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2398" w14:textId="4A49BC2B" w:rsidR="00A05098" w:rsidRDefault="00A05098">
      <w:pPr>
        <w:rPr>
          <w:rFonts w:ascii="ＭＳ Ｐゴシック" w:eastAsia="ＭＳ Ｐゴシック" w:hAnsi="ＭＳ Ｐゴシック"/>
          <w:sz w:val="16"/>
          <w:szCs w:val="16"/>
        </w:rPr>
      </w:pPr>
    </w:p>
    <w:tbl>
      <w:tblPr>
        <w:tblStyle w:val="a3"/>
        <w:tblW w:w="0" w:type="auto"/>
        <w:tblInd w:w="108" w:type="dxa"/>
        <w:tblLook w:val="01E0" w:firstRow="1" w:lastRow="1" w:firstColumn="1" w:lastColumn="1" w:noHBand="0" w:noVBand="0"/>
      </w:tblPr>
      <w:tblGrid>
        <w:gridCol w:w="6120"/>
        <w:gridCol w:w="6120"/>
        <w:gridCol w:w="2160"/>
      </w:tblGrid>
      <w:tr w:rsidR="00A05098" w:rsidRPr="001B3ADD" w14:paraId="08E5AB24" w14:textId="77777777">
        <w:tc>
          <w:tcPr>
            <w:tcW w:w="6120" w:type="dxa"/>
          </w:tcPr>
          <w:p w14:paraId="59056984"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新</w:t>
            </w:r>
          </w:p>
        </w:tc>
        <w:tc>
          <w:tcPr>
            <w:tcW w:w="6120" w:type="dxa"/>
          </w:tcPr>
          <w:p w14:paraId="3FADCAFD"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旧</w:t>
            </w:r>
          </w:p>
        </w:tc>
        <w:tc>
          <w:tcPr>
            <w:tcW w:w="2160" w:type="dxa"/>
          </w:tcPr>
          <w:p w14:paraId="0951242E" w14:textId="77777777" w:rsidR="00A05098" w:rsidRPr="001B3ADD" w:rsidRDefault="00A05098" w:rsidP="00A05098">
            <w:pPr>
              <w:jc w:val="center"/>
              <w:rPr>
                <w:rFonts w:ascii="ＭＳ 明朝" w:hAnsi="ＭＳ 明朝"/>
                <w:szCs w:val="21"/>
              </w:rPr>
            </w:pPr>
            <w:r w:rsidRPr="001B3ADD">
              <w:rPr>
                <w:rFonts w:ascii="ＭＳ 明朝" w:hAnsi="ＭＳ 明朝" w:hint="eastAsia"/>
                <w:szCs w:val="21"/>
              </w:rPr>
              <w:t>備考</w:t>
            </w:r>
          </w:p>
        </w:tc>
      </w:tr>
      <w:tr w:rsidR="00A971E4" w:rsidRPr="001B3ADD" w14:paraId="165CF9EA" w14:textId="77777777">
        <w:tc>
          <w:tcPr>
            <w:tcW w:w="6120" w:type="dxa"/>
          </w:tcPr>
          <w:p w14:paraId="6DE340EB" w14:textId="77777777" w:rsidR="00A971E4" w:rsidRDefault="00A971E4" w:rsidP="00A971E4">
            <w:pPr>
              <w:jc w:val="center"/>
              <w:rPr>
                <w:sz w:val="28"/>
              </w:rPr>
            </w:pPr>
            <w:r>
              <w:rPr>
                <w:rFonts w:hint="eastAsia"/>
                <w:sz w:val="28"/>
              </w:rPr>
              <w:t>限度額設定型貿易保険運用規程</w:t>
            </w:r>
          </w:p>
          <w:p w14:paraId="423E6418" w14:textId="77777777" w:rsidR="00A971E4" w:rsidRDefault="00A971E4" w:rsidP="00A971E4">
            <w:pPr>
              <w:jc w:val="right"/>
            </w:pPr>
            <w:r>
              <w:rPr>
                <w:rFonts w:hint="eastAsia"/>
              </w:rPr>
              <w:t>平成</w:t>
            </w:r>
            <w:r>
              <w:rPr>
                <w:rFonts w:hint="eastAsia"/>
              </w:rPr>
              <w:t>15</w:t>
            </w:r>
            <w:r>
              <w:rPr>
                <w:rFonts w:hint="eastAsia"/>
              </w:rPr>
              <w:t>年</w:t>
            </w:r>
            <w:r>
              <w:rPr>
                <w:rFonts w:hint="eastAsia"/>
              </w:rPr>
              <w:t>4</w:t>
            </w:r>
            <w:r>
              <w:rPr>
                <w:rFonts w:hint="eastAsia"/>
              </w:rPr>
              <w:t>月</w:t>
            </w:r>
            <w:r>
              <w:rPr>
                <w:rFonts w:hint="eastAsia"/>
              </w:rPr>
              <w:t>1</w:t>
            </w:r>
            <w:r>
              <w:rPr>
                <w:rFonts w:hint="eastAsia"/>
              </w:rPr>
              <w:t xml:space="preserve">日　</w:t>
            </w:r>
            <w:r>
              <w:rPr>
                <w:rFonts w:hint="eastAsia"/>
              </w:rPr>
              <w:t>03-</w:t>
            </w:r>
            <w:r>
              <w:rPr>
                <w:rFonts w:hint="eastAsia"/>
              </w:rPr>
              <w:t>制度</w:t>
            </w:r>
            <w:r>
              <w:rPr>
                <w:rFonts w:hint="eastAsia"/>
              </w:rPr>
              <w:t>-00019</w:t>
            </w:r>
          </w:p>
          <w:p w14:paraId="6E92B5C5" w14:textId="77777777" w:rsidR="00A971E4" w:rsidRDefault="00A971E4" w:rsidP="00A971E4">
            <w:pPr>
              <w:jc w:val="right"/>
              <w:rPr>
                <w:sz w:val="20"/>
              </w:rPr>
            </w:pPr>
            <w:r>
              <w:rPr>
                <w:rFonts w:hint="eastAsia"/>
                <w:sz w:val="20"/>
              </w:rPr>
              <w:t>沿革　平成</w:t>
            </w:r>
            <w:r>
              <w:rPr>
                <w:rFonts w:hint="eastAsia"/>
                <w:sz w:val="20"/>
              </w:rPr>
              <w:t>16</w:t>
            </w:r>
            <w:r>
              <w:rPr>
                <w:rFonts w:hint="eastAsia"/>
                <w:sz w:val="20"/>
              </w:rPr>
              <w:t>年１月５日　一部改正</w:t>
            </w:r>
          </w:p>
          <w:p w14:paraId="0D544A98" w14:textId="77777777" w:rsidR="00A971E4" w:rsidRDefault="00A971E4" w:rsidP="00A971E4">
            <w:pPr>
              <w:jc w:val="right"/>
              <w:rPr>
                <w:sz w:val="20"/>
              </w:rPr>
            </w:pPr>
            <w:r>
              <w:rPr>
                <w:rFonts w:hint="eastAsia"/>
                <w:sz w:val="20"/>
              </w:rPr>
              <w:t>平成</w:t>
            </w:r>
            <w:r>
              <w:rPr>
                <w:rFonts w:hint="eastAsia"/>
                <w:sz w:val="20"/>
              </w:rPr>
              <w:t>16</w:t>
            </w:r>
            <w:r>
              <w:rPr>
                <w:rFonts w:hint="eastAsia"/>
                <w:sz w:val="20"/>
              </w:rPr>
              <w:t>年</w:t>
            </w:r>
            <w:r>
              <w:rPr>
                <w:rFonts w:hint="eastAsia"/>
                <w:sz w:val="20"/>
              </w:rPr>
              <w:t>11</w:t>
            </w:r>
            <w:r>
              <w:rPr>
                <w:rFonts w:hint="eastAsia"/>
                <w:sz w:val="20"/>
              </w:rPr>
              <w:t>月１日　一部改正</w:t>
            </w:r>
          </w:p>
          <w:p w14:paraId="75BE5ECA" w14:textId="77777777" w:rsidR="00A971E4" w:rsidRDefault="00A971E4" w:rsidP="00A971E4">
            <w:pPr>
              <w:jc w:val="right"/>
              <w:rPr>
                <w:sz w:val="20"/>
              </w:rPr>
            </w:pPr>
            <w:r>
              <w:rPr>
                <w:rFonts w:hint="eastAsia"/>
                <w:sz w:val="20"/>
              </w:rPr>
              <w:t>平成</w:t>
            </w:r>
            <w:r>
              <w:rPr>
                <w:rFonts w:hint="eastAsia"/>
                <w:sz w:val="20"/>
              </w:rPr>
              <w:t>17</w:t>
            </w:r>
            <w:r>
              <w:rPr>
                <w:rFonts w:hint="eastAsia"/>
                <w:sz w:val="20"/>
              </w:rPr>
              <w:t>年３月</w:t>
            </w:r>
            <w:r>
              <w:rPr>
                <w:rFonts w:hint="eastAsia"/>
                <w:sz w:val="20"/>
              </w:rPr>
              <w:t>29</w:t>
            </w:r>
            <w:r>
              <w:rPr>
                <w:rFonts w:hint="eastAsia"/>
                <w:sz w:val="20"/>
              </w:rPr>
              <w:t>日　一部改正</w:t>
            </w:r>
          </w:p>
          <w:p w14:paraId="234766B8" w14:textId="77777777" w:rsidR="00A971E4" w:rsidRDefault="00A971E4" w:rsidP="00A971E4">
            <w:pPr>
              <w:jc w:val="right"/>
              <w:rPr>
                <w:sz w:val="20"/>
              </w:rPr>
            </w:pPr>
            <w:r>
              <w:rPr>
                <w:rFonts w:hint="eastAsia"/>
                <w:sz w:val="20"/>
              </w:rPr>
              <w:t>平成</w:t>
            </w:r>
            <w:r>
              <w:rPr>
                <w:rFonts w:hint="eastAsia"/>
                <w:sz w:val="20"/>
              </w:rPr>
              <w:t>17</w:t>
            </w:r>
            <w:r>
              <w:rPr>
                <w:rFonts w:hint="eastAsia"/>
                <w:sz w:val="20"/>
              </w:rPr>
              <w:t>年９月</w:t>
            </w:r>
            <w:r>
              <w:rPr>
                <w:rFonts w:hint="eastAsia"/>
                <w:sz w:val="20"/>
              </w:rPr>
              <w:t>16</w:t>
            </w:r>
            <w:r>
              <w:rPr>
                <w:rFonts w:hint="eastAsia"/>
                <w:sz w:val="20"/>
              </w:rPr>
              <w:t>日　一部改正</w:t>
            </w:r>
          </w:p>
          <w:p w14:paraId="053C53B9" w14:textId="77777777" w:rsidR="00A971E4" w:rsidRDefault="00A971E4" w:rsidP="00A971E4">
            <w:pPr>
              <w:jc w:val="right"/>
              <w:rPr>
                <w:sz w:val="20"/>
              </w:rPr>
            </w:pPr>
            <w:r>
              <w:rPr>
                <w:rFonts w:hint="eastAsia"/>
                <w:sz w:val="20"/>
              </w:rPr>
              <w:t>平成</w:t>
            </w:r>
            <w:r>
              <w:rPr>
                <w:rFonts w:hint="eastAsia"/>
                <w:sz w:val="20"/>
              </w:rPr>
              <w:t>18</w:t>
            </w:r>
            <w:r>
              <w:rPr>
                <w:rFonts w:hint="eastAsia"/>
                <w:sz w:val="20"/>
              </w:rPr>
              <w:t>年</w:t>
            </w:r>
            <w:r>
              <w:rPr>
                <w:rFonts w:hint="eastAsia"/>
                <w:sz w:val="20"/>
              </w:rPr>
              <w:t>3</w:t>
            </w:r>
            <w:r>
              <w:rPr>
                <w:rFonts w:hint="eastAsia"/>
                <w:sz w:val="20"/>
              </w:rPr>
              <w:t>月</w:t>
            </w:r>
            <w:r>
              <w:rPr>
                <w:rFonts w:hint="eastAsia"/>
                <w:sz w:val="20"/>
              </w:rPr>
              <w:t>20</w:t>
            </w:r>
            <w:r>
              <w:rPr>
                <w:rFonts w:hint="eastAsia"/>
                <w:sz w:val="20"/>
              </w:rPr>
              <w:t>日　一部改正</w:t>
            </w:r>
          </w:p>
          <w:p w14:paraId="7664A07E" w14:textId="77777777" w:rsidR="00A971E4" w:rsidRDefault="00A971E4" w:rsidP="00A971E4">
            <w:pPr>
              <w:jc w:val="right"/>
              <w:rPr>
                <w:sz w:val="20"/>
              </w:rPr>
            </w:pPr>
            <w:r>
              <w:rPr>
                <w:rFonts w:hint="eastAsia"/>
                <w:sz w:val="20"/>
              </w:rPr>
              <w:t>平成</w:t>
            </w:r>
            <w:r>
              <w:rPr>
                <w:rFonts w:hint="eastAsia"/>
                <w:sz w:val="20"/>
              </w:rPr>
              <w:t>19</w:t>
            </w:r>
            <w:r>
              <w:rPr>
                <w:rFonts w:hint="eastAsia"/>
                <w:sz w:val="20"/>
              </w:rPr>
              <w:t>年２月</w:t>
            </w:r>
            <w:r>
              <w:rPr>
                <w:rFonts w:hint="eastAsia"/>
                <w:sz w:val="20"/>
              </w:rPr>
              <w:t>16</w:t>
            </w:r>
            <w:r>
              <w:rPr>
                <w:rFonts w:hint="eastAsia"/>
                <w:sz w:val="20"/>
              </w:rPr>
              <w:t>日　一部改正</w:t>
            </w:r>
          </w:p>
          <w:p w14:paraId="0D6DFC22" w14:textId="77777777" w:rsidR="00A971E4" w:rsidRDefault="00A971E4" w:rsidP="00A971E4">
            <w:pPr>
              <w:jc w:val="right"/>
              <w:rPr>
                <w:sz w:val="20"/>
              </w:rPr>
            </w:pPr>
            <w:r>
              <w:rPr>
                <w:rFonts w:hint="eastAsia"/>
                <w:sz w:val="20"/>
              </w:rPr>
              <w:t>平成</w:t>
            </w:r>
            <w:r>
              <w:rPr>
                <w:rFonts w:hint="eastAsia"/>
                <w:sz w:val="20"/>
              </w:rPr>
              <w:t>20</w:t>
            </w:r>
            <w:r>
              <w:rPr>
                <w:rFonts w:hint="eastAsia"/>
                <w:sz w:val="20"/>
              </w:rPr>
              <w:t>年３月</w:t>
            </w:r>
            <w:r>
              <w:rPr>
                <w:rFonts w:hint="eastAsia"/>
                <w:sz w:val="20"/>
              </w:rPr>
              <w:t>21</w:t>
            </w:r>
            <w:r>
              <w:rPr>
                <w:rFonts w:hint="eastAsia"/>
                <w:sz w:val="20"/>
              </w:rPr>
              <w:t>日　一部改正</w:t>
            </w:r>
          </w:p>
          <w:p w14:paraId="4F6E6FA7" w14:textId="77777777" w:rsidR="00A971E4" w:rsidRDefault="00A971E4" w:rsidP="00A971E4">
            <w:pPr>
              <w:wordWrap w:val="0"/>
              <w:jc w:val="right"/>
              <w:rPr>
                <w:sz w:val="20"/>
              </w:rPr>
            </w:pPr>
            <w:r>
              <w:rPr>
                <w:rFonts w:hint="eastAsia"/>
                <w:sz w:val="20"/>
              </w:rPr>
              <w:t>平成</w:t>
            </w:r>
            <w:r>
              <w:rPr>
                <w:rFonts w:hint="eastAsia"/>
                <w:sz w:val="20"/>
              </w:rPr>
              <w:t>21</w:t>
            </w:r>
            <w:r>
              <w:rPr>
                <w:rFonts w:hint="eastAsia"/>
                <w:sz w:val="20"/>
              </w:rPr>
              <w:t>年９月</w:t>
            </w:r>
            <w:r>
              <w:rPr>
                <w:rFonts w:hint="eastAsia"/>
                <w:sz w:val="20"/>
              </w:rPr>
              <w:t>29</w:t>
            </w:r>
            <w:r>
              <w:rPr>
                <w:rFonts w:hint="eastAsia"/>
                <w:sz w:val="20"/>
              </w:rPr>
              <w:t>日　一部改正</w:t>
            </w:r>
          </w:p>
          <w:p w14:paraId="5ABE488F" w14:textId="77777777" w:rsidR="00E14FE0" w:rsidRPr="004B1A3C" w:rsidRDefault="00E14FE0" w:rsidP="00E14FE0">
            <w:pPr>
              <w:wordWrap w:val="0"/>
              <w:jc w:val="right"/>
              <w:rPr>
                <w:sz w:val="20"/>
                <w:u w:val="thick" w:color="FF0000"/>
              </w:rPr>
            </w:pPr>
            <w:r w:rsidRPr="00DC62B3">
              <w:rPr>
                <w:rFonts w:hint="eastAsia"/>
                <w:spacing w:val="15"/>
                <w:w w:val="84"/>
                <w:kern w:val="0"/>
                <w:sz w:val="20"/>
                <w:u w:val="thick" w:color="FF0000"/>
                <w:fitText w:val="1900" w:id="-596337664"/>
              </w:rPr>
              <w:t>平成</w:t>
            </w:r>
            <w:r w:rsidRPr="00DC62B3">
              <w:rPr>
                <w:rFonts w:hint="eastAsia"/>
                <w:spacing w:val="15"/>
                <w:w w:val="84"/>
                <w:kern w:val="0"/>
                <w:sz w:val="20"/>
                <w:u w:val="thick" w:color="FF0000"/>
                <w:fitText w:val="1900" w:id="-596337664"/>
              </w:rPr>
              <w:t>21</w:t>
            </w:r>
            <w:r w:rsidR="004B1A3C" w:rsidRPr="00DC62B3">
              <w:rPr>
                <w:rFonts w:hint="eastAsia"/>
                <w:spacing w:val="15"/>
                <w:w w:val="84"/>
                <w:kern w:val="0"/>
                <w:sz w:val="20"/>
                <w:u w:val="thick" w:color="FF0000"/>
                <w:fitText w:val="1900" w:id="-596337664"/>
              </w:rPr>
              <w:t>年</w:t>
            </w:r>
            <w:r w:rsidR="004B1A3C" w:rsidRPr="00DC62B3">
              <w:rPr>
                <w:rFonts w:hint="eastAsia"/>
                <w:spacing w:val="15"/>
                <w:w w:val="84"/>
                <w:kern w:val="0"/>
                <w:sz w:val="20"/>
                <w:u w:val="thick" w:color="FF0000"/>
                <w:fitText w:val="1900" w:id="-596337664"/>
              </w:rPr>
              <w:t>12</w:t>
            </w:r>
            <w:r w:rsidRPr="00DC62B3">
              <w:rPr>
                <w:rFonts w:hint="eastAsia"/>
                <w:spacing w:val="15"/>
                <w:w w:val="84"/>
                <w:kern w:val="0"/>
                <w:sz w:val="20"/>
                <w:u w:val="thick" w:color="FF0000"/>
                <w:fitText w:val="1900" w:id="-596337664"/>
              </w:rPr>
              <w:t>月</w:t>
            </w:r>
            <w:r w:rsidR="00DC62B3" w:rsidRPr="00DC62B3">
              <w:rPr>
                <w:rFonts w:hint="eastAsia"/>
                <w:spacing w:val="15"/>
                <w:w w:val="84"/>
                <w:kern w:val="0"/>
                <w:sz w:val="20"/>
                <w:u w:val="thick" w:color="FF0000"/>
                <w:fitText w:val="1900" w:id="-596337664"/>
              </w:rPr>
              <w:t>24</w:t>
            </w:r>
            <w:r w:rsidRPr="00DC62B3">
              <w:rPr>
                <w:rFonts w:hint="eastAsia"/>
                <w:w w:val="84"/>
                <w:kern w:val="0"/>
                <w:sz w:val="20"/>
                <w:u w:val="thick" w:color="FF0000"/>
                <w:fitText w:val="1900" w:id="-596337664"/>
              </w:rPr>
              <w:t>日</w:t>
            </w:r>
            <w:r w:rsidRPr="004B1A3C">
              <w:rPr>
                <w:rFonts w:hint="eastAsia"/>
                <w:sz w:val="20"/>
                <w:u w:val="thick" w:color="FF0000"/>
              </w:rPr>
              <w:t xml:space="preserve">　一部改正</w:t>
            </w:r>
          </w:p>
          <w:p w14:paraId="50F28F8F" w14:textId="77777777" w:rsidR="00E14FE0" w:rsidRDefault="00E14FE0" w:rsidP="00E14FE0">
            <w:pPr>
              <w:jc w:val="right"/>
              <w:rPr>
                <w:sz w:val="20"/>
              </w:rPr>
            </w:pPr>
          </w:p>
          <w:p w14:paraId="047A3339" w14:textId="77777777" w:rsidR="00A971E4" w:rsidRPr="00797EC1" w:rsidRDefault="00A971E4" w:rsidP="00A971E4">
            <w:pPr>
              <w:rPr>
                <w:szCs w:val="22"/>
              </w:rPr>
            </w:pPr>
          </w:p>
          <w:p w14:paraId="5F0BD61D" w14:textId="77777777" w:rsidR="00A971E4" w:rsidRPr="00694B99" w:rsidRDefault="00A971E4" w:rsidP="00A971E4">
            <w:pPr>
              <w:rPr>
                <w:rFonts w:ascii="ＭＳ ゴシック" w:eastAsia="ＭＳ ゴシック" w:hAnsi="ＭＳ ゴシック"/>
                <w:szCs w:val="22"/>
              </w:rPr>
            </w:pPr>
          </w:p>
          <w:p w14:paraId="64221084" w14:textId="77777777" w:rsidR="00A971E4" w:rsidRPr="00EF36FA" w:rsidRDefault="00A971E4" w:rsidP="00A971E4">
            <w:pPr>
              <w:ind w:leftChars="100" w:left="420" w:hangingChars="100" w:hanging="210"/>
              <w:rPr>
                <w:rFonts w:ascii="ＭＳ 明朝" w:hAnsi="ＭＳ 明朝"/>
                <w:color w:val="0000FF"/>
                <w:u w:val="thick" w:color="FF0000"/>
              </w:rPr>
            </w:pPr>
            <w:r w:rsidRPr="00EF36FA">
              <w:rPr>
                <w:rFonts w:ascii="ＭＳ 明朝" w:hAnsi="ＭＳ 明朝" w:hint="eastAsia"/>
                <w:szCs w:val="22"/>
              </w:rPr>
              <w:t>第１条</w:t>
            </w:r>
            <w:r w:rsidR="00FB46F4" w:rsidRPr="00EF36FA">
              <w:rPr>
                <w:rFonts w:ascii="ＭＳ 明朝" w:hAnsi="ＭＳ 明朝" w:hint="eastAsia"/>
                <w:szCs w:val="22"/>
              </w:rPr>
              <w:t>～第３条　（略）</w:t>
            </w:r>
          </w:p>
          <w:p w14:paraId="09E08D12" w14:textId="77777777" w:rsidR="00FB46F4" w:rsidRDefault="00FB46F4" w:rsidP="00A971E4">
            <w:pPr>
              <w:rPr>
                <w:rFonts w:ascii="ＭＳ ゴシック" w:eastAsia="ＭＳ ゴシック" w:hAnsi="ＭＳ ゴシック"/>
                <w:szCs w:val="22"/>
              </w:rPr>
            </w:pPr>
          </w:p>
          <w:p w14:paraId="06909B59" w14:textId="77777777" w:rsidR="004373F8" w:rsidRDefault="004373F8" w:rsidP="00A971E4">
            <w:pPr>
              <w:rPr>
                <w:rFonts w:ascii="ＭＳ ゴシック" w:eastAsia="ＭＳ ゴシック" w:hAnsi="ＭＳ ゴシック"/>
                <w:szCs w:val="22"/>
              </w:rPr>
            </w:pPr>
          </w:p>
          <w:p w14:paraId="74A45476" w14:textId="77777777" w:rsidR="00A971E4" w:rsidRPr="00694B99" w:rsidRDefault="00A971E4" w:rsidP="00A971E4">
            <w:pPr>
              <w:rPr>
                <w:rFonts w:ascii="ＭＳ ゴシック" w:eastAsia="ＭＳ ゴシック" w:hAnsi="ＭＳ ゴシック"/>
                <w:szCs w:val="22"/>
              </w:rPr>
            </w:pPr>
            <w:r w:rsidRPr="00694B99">
              <w:rPr>
                <w:rFonts w:ascii="ＭＳ ゴシック" w:eastAsia="ＭＳ ゴシック" w:hAnsi="ＭＳ ゴシック" w:hint="eastAsia"/>
                <w:szCs w:val="22"/>
              </w:rPr>
              <w:t>（保険料）</w:t>
            </w:r>
          </w:p>
          <w:p w14:paraId="5F49165F" w14:textId="77777777" w:rsidR="00A971E4" w:rsidRPr="00694B99" w:rsidRDefault="00A971E4" w:rsidP="00A971E4">
            <w:pPr>
              <w:ind w:left="210" w:hanging="210"/>
              <w:rPr>
                <w:szCs w:val="22"/>
              </w:rPr>
            </w:pPr>
            <w:r w:rsidRPr="00694B99">
              <w:rPr>
                <w:rFonts w:ascii="ＭＳ ゴシック" w:eastAsia="ＭＳ ゴシック" w:hAnsi="ＭＳ ゴシック" w:hint="eastAsia"/>
                <w:szCs w:val="22"/>
              </w:rPr>
              <w:t>第４条</w:t>
            </w:r>
            <w:r w:rsidRPr="00694B99">
              <w:rPr>
                <w:rFonts w:hint="eastAsia"/>
                <w:szCs w:val="22"/>
              </w:rPr>
              <w:t xml:space="preserve">　</w:t>
            </w:r>
            <w:r w:rsidRPr="00244158">
              <w:rPr>
                <w:rFonts w:hint="eastAsia"/>
                <w:szCs w:val="22"/>
              </w:rPr>
              <w:t>保険契約を締結又は保険金支払限度額を増額</w:t>
            </w:r>
            <w:r w:rsidRPr="00694B99">
              <w:rPr>
                <w:rFonts w:hint="eastAsia"/>
                <w:szCs w:val="22"/>
              </w:rPr>
              <w:t>した場合の</w:t>
            </w:r>
            <w:r>
              <w:rPr>
                <w:rFonts w:hint="eastAsia"/>
                <w:szCs w:val="22"/>
              </w:rPr>
              <w:t>保険契約者</w:t>
            </w:r>
            <w:r w:rsidRPr="00694B99">
              <w:rPr>
                <w:rFonts w:hint="eastAsia"/>
                <w:szCs w:val="22"/>
              </w:rPr>
              <w:t>が納付すべき保険料の額は、「貿易保険の保険料率等に関する</w:t>
            </w:r>
            <w:r>
              <w:rPr>
                <w:rFonts w:hint="eastAsia"/>
                <w:szCs w:val="22"/>
              </w:rPr>
              <w:t>規程</w:t>
            </w:r>
            <w:r w:rsidRPr="00694B99">
              <w:rPr>
                <w:rFonts w:hint="eastAsia"/>
                <w:szCs w:val="22"/>
              </w:rPr>
              <w:t xml:space="preserve">」（平成１６年７月２日　</w:t>
            </w:r>
            <w:r w:rsidRPr="00694B99">
              <w:rPr>
                <w:szCs w:val="22"/>
              </w:rPr>
              <w:t>04-</w:t>
            </w:r>
            <w:r w:rsidRPr="00694B99">
              <w:rPr>
                <w:rFonts w:hint="eastAsia"/>
                <w:szCs w:val="22"/>
              </w:rPr>
              <w:t>制度</w:t>
            </w:r>
            <w:r w:rsidRPr="00694B99">
              <w:rPr>
                <w:szCs w:val="22"/>
              </w:rPr>
              <w:t>-00034</w:t>
            </w:r>
            <w:r w:rsidRPr="00694B99">
              <w:rPr>
                <w:rFonts w:hint="eastAsia"/>
                <w:szCs w:val="22"/>
              </w:rPr>
              <w:t>）に基づき算出された額とする。</w:t>
            </w:r>
          </w:p>
          <w:p w14:paraId="11EC1CBF" w14:textId="77777777" w:rsidR="00A971E4" w:rsidRPr="00694B99" w:rsidRDefault="00A971E4" w:rsidP="00A971E4">
            <w:pPr>
              <w:ind w:left="210" w:hanging="210"/>
              <w:rPr>
                <w:szCs w:val="22"/>
              </w:rPr>
            </w:pPr>
            <w:r w:rsidRPr="00694B99">
              <w:rPr>
                <w:rFonts w:ascii="ＭＳ ゴシック" w:hAnsi="ＭＳ ゴシック" w:hint="eastAsia"/>
                <w:szCs w:val="22"/>
              </w:rPr>
              <w:t>２</w:t>
            </w:r>
            <w:r w:rsidRPr="00694B99">
              <w:rPr>
                <w:rFonts w:hint="eastAsia"/>
                <w:szCs w:val="22"/>
              </w:rPr>
              <w:t xml:space="preserve">　保険契約者は、前項の保険料を、保険契約時</w:t>
            </w:r>
            <w:r w:rsidRPr="00251B25">
              <w:rPr>
                <w:rFonts w:hint="eastAsia"/>
                <w:szCs w:val="22"/>
              </w:rPr>
              <w:t>又は保険金支払限度額の増額時</w:t>
            </w:r>
            <w:r w:rsidRPr="00694B99">
              <w:rPr>
                <w:rFonts w:hint="eastAsia"/>
                <w:szCs w:val="22"/>
              </w:rPr>
              <w:t>に一括して納付するものとする。ただし、保険料の額が</w:t>
            </w:r>
            <w:r>
              <w:rPr>
                <w:rFonts w:hint="eastAsia"/>
                <w:szCs w:val="22"/>
              </w:rPr>
              <w:t>それぞれ</w:t>
            </w:r>
            <w:r w:rsidRPr="00694B99">
              <w:rPr>
                <w:szCs w:val="22"/>
              </w:rPr>
              <w:t>3,000</w:t>
            </w:r>
            <w:r w:rsidRPr="00694B99">
              <w:rPr>
                <w:rFonts w:hint="eastAsia"/>
                <w:szCs w:val="22"/>
              </w:rPr>
              <w:t>円に満たないときは、</w:t>
            </w:r>
            <w:r>
              <w:rPr>
                <w:rFonts w:hint="eastAsia"/>
                <w:szCs w:val="22"/>
              </w:rPr>
              <w:t>保険契約者</w:t>
            </w:r>
            <w:r w:rsidRPr="00694B99">
              <w:rPr>
                <w:rFonts w:hint="eastAsia"/>
                <w:szCs w:val="22"/>
              </w:rPr>
              <w:t>が納付すべき保険料は</w:t>
            </w:r>
            <w:r>
              <w:rPr>
                <w:rFonts w:hint="eastAsia"/>
                <w:szCs w:val="22"/>
              </w:rPr>
              <w:t>それぞれ</w:t>
            </w:r>
            <w:r w:rsidRPr="00694B99">
              <w:rPr>
                <w:szCs w:val="22"/>
              </w:rPr>
              <w:t>3,000</w:t>
            </w:r>
            <w:r w:rsidRPr="00694B99">
              <w:rPr>
                <w:rFonts w:hint="eastAsia"/>
                <w:szCs w:val="22"/>
              </w:rPr>
              <w:t>円とする。</w:t>
            </w:r>
          </w:p>
          <w:p w14:paraId="2A1783E2" w14:textId="77777777" w:rsidR="00A971E4" w:rsidRPr="004373F8" w:rsidRDefault="00A971E4" w:rsidP="00A971E4">
            <w:pPr>
              <w:ind w:left="210" w:hanging="210"/>
              <w:rPr>
                <w:szCs w:val="22"/>
                <w:u w:val="thick" w:color="FF0000"/>
              </w:rPr>
            </w:pPr>
            <w:r w:rsidRPr="00694B99">
              <w:rPr>
                <w:rFonts w:ascii="ＭＳ ゴシック" w:hAnsi="ＭＳ ゴシック" w:hint="eastAsia"/>
                <w:szCs w:val="22"/>
              </w:rPr>
              <w:t>３</w:t>
            </w:r>
            <w:r w:rsidRPr="00694B99">
              <w:rPr>
                <w:rFonts w:hint="eastAsia"/>
                <w:szCs w:val="22"/>
              </w:rPr>
              <w:t xml:space="preserve">　約款第</w:t>
            </w:r>
            <w:r w:rsidRPr="00694B99">
              <w:rPr>
                <w:rFonts w:hint="eastAsia"/>
                <w:szCs w:val="22"/>
              </w:rPr>
              <w:t>22</w:t>
            </w:r>
            <w:r w:rsidRPr="00694B99">
              <w:rPr>
                <w:rFonts w:hint="eastAsia"/>
                <w:szCs w:val="22"/>
              </w:rPr>
              <w:t>条第６項に規定する保険料返還の時期は、保険関係の成立した輸出契約等の決済期限のうち最も遅いものから</w:t>
            </w:r>
            <w:r w:rsidRPr="00694B99">
              <w:rPr>
                <w:rFonts w:hint="eastAsia"/>
                <w:szCs w:val="22"/>
              </w:rPr>
              <w:t>45</w:t>
            </w:r>
            <w:r w:rsidRPr="00694B99">
              <w:rPr>
                <w:rFonts w:hint="eastAsia"/>
                <w:szCs w:val="22"/>
              </w:rPr>
              <w:t>日を経過した日</w:t>
            </w:r>
            <w:r w:rsidR="00E067C4">
              <w:rPr>
                <w:rFonts w:hint="eastAsia"/>
                <w:szCs w:val="22"/>
              </w:rPr>
              <w:t>以降</w:t>
            </w:r>
            <w:r w:rsidRPr="00694B99">
              <w:rPr>
                <w:rFonts w:hint="eastAsia"/>
                <w:szCs w:val="22"/>
              </w:rPr>
              <w:t>とする。</w:t>
            </w:r>
            <w:r w:rsidR="004373F8" w:rsidRPr="004373F8">
              <w:rPr>
                <w:rFonts w:hint="eastAsia"/>
                <w:szCs w:val="22"/>
                <w:u w:val="thick" w:color="FF0000"/>
              </w:rPr>
              <w:t>ただし、日本貿易保険が認める場合は、この限りではない。</w:t>
            </w:r>
          </w:p>
          <w:p w14:paraId="632B4D4A" w14:textId="77777777" w:rsidR="00FB46F4" w:rsidRPr="004373F8" w:rsidRDefault="00FB46F4" w:rsidP="00A971E4">
            <w:pPr>
              <w:ind w:left="210" w:hanging="210"/>
              <w:rPr>
                <w:rFonts w:ascii="ＭＳ ゴシック" w:eastAsia="ＭＳ ゴシック" w:hAnsi="ＭＳ ゴシック"/>
                <w:szCs w:val="22"/>
              </w:rPr>
            </w:pPr>
          </w:p>
          <w:p w14:paraId="0F410812" w14:textId="77777777" w:rsidR="00FB46F4" w:rsidRDefault="00FB46F4" w:rsidP="00A971E4">
            <w:pPr>
              <w:ind w:left="210" w:hanging="210"/>
              <w:rPr>
                <w:rFonts w:ascii="ＭＳ ゴシック" w:eastAsia="ＭＳ ゴシック" w:hAnsi="ＭＳ ゴシック"/>
                <w:szCs w:val="22"/>
              </w:rPr>
            </w:pPr>
          </w:p>
          <w:p w14:paraId="4CDF5B80" w14:textId="77777777" w:rsidR="009F54DF" w:rsidRDefault="009F54DF" w:rsidP="00E067C4">
            <w:pPr>
              <w:ind w:firstLineChars="100" w:firstLine="210"/>
              <w:rPr>
                <w:rFonts w:ascii="ＭＳ ゴシック" w:eastAsia="ＭＳ ゴシック" w:hAnsi="ＭＳ ゴシック"/>
                <w:szCs w:val="22"/>
              </w:rPr>
            </w:pPr>
          </w:p>
          <w:p w14:paraId="2FC629D9" w14:textId="77777777" w:rsidR="009F54DF" w:rsidRDefault="009F54DF" w:rsidP="00E067C4">
            <w:pPr>
              <w:ind w:firstLineChars="100" w:firstLine="210"/>
              <w:rPr>
                <w:rFonts w:ascii="ＭＳ ゴシック" w:eastAsia="ＭＳ ゴシック" w:hAnsi="ＭＳ ゴシック"/>
                <w:szCs w:val="22"/>
              </w:rPr>
            </w:pPr>
          </w:p>
          <w:p w14:paraId="60403655" w14:textId="77777777" w:rsidR="00A971E4" w:rsidRPr="00EF36FA" w:rsidRDefault="00A971E4" w:rsidP="00E067C4">
            <w:pPr>
              <w:ind w:firstLineChars="100" w:firstLine="210"/>
              <w:rPr>
                <w:rFonts w:ascii="ＭＳ 明朝" w:hAnsi="ＭＳ 明朝"/>
                <w:szCs w:val="22"/>
              </w:rPr>
            </w:pPr>
            <w:r w:rsidRPr="00EF36FA">
              <w:rPr>
                <w:rFonts w:ascii="ＭＳ 明朝" w:hAnsi="ＭＳ 明朝" w:hint="eastAsia"/>
                <w:szCs w:val="22"/>
              </w:rPr>
              <w:t>第５条</w:t>
            </w:r>
            <w:r w:rsidR="00FB46F4" w:rsidRPr="00EF36FA">
              <w:rPr>
                <w:rFonts w:ascii="ＭＳ 明朝" w:hAnsi="ＭＳ 明朝" w:hint="eastAsia"/>
                <w:szCs w:val="22"/>
              </w:rPr>
              <w:t>～第６条　（略）</w:t>
            </w:r>
          </w:p>
          <w:p w14:paraId="1A71462E" w14:textId="77777777" w:rsidR="00E067C4" w:rsidRDefault="00E067C4" w:rsidP="00A971E4">
            <w:pPr>
              <w:rPr>
                <w:rFonts w:ascii="ＭＳ ゴシック" w:eastAsia="ＭＳ ゴシック" w:hAnsi="ＭＳ ゴシック"/>
                <w:szCs w:val="22"/>
              </w:rPr>
            </w:pPr>
          </w:p>
          <w:p w14:paraId="069E0A63" w14:textId="77777777" w:rsidR="009F54DF" w:rsidRDefault="009F54DF" w:rsidP="00A971E4">
            <w:pPr>
              <w:rPr>
                <w:rFonts w:ascii="ＭＳ ゴシック" w:eastAsia="ＭＳ ゴシック" w:hAnsi="ＭＳ ゴシック"/>
                <w:szCs w:val="22"/>
              </w:rPr>
            </w:pPr>
          </w:p>
          <w:p w14:paraId="780129DD" w14:textId="77777777" w:rsidR="009F54DF" w:rsidRPr="009F54DF" w:rsidRDefault="009F54DF" w:rsidP="00A971E4">
            <w:pPr>
              <w:rPr>
                <w:rFonts w:ascii="ＭＳ ゴシック" w:eastAsia="ＭＳ ゴシック" w:hAnsi="ＭＳ ゴシック"/>
                <w:szCs w:val="22"/>
              </w:rPr>
            </w:pPr>
          </w:p>
          <w:p w14:paraId="5FB00270" w14:textId="77777777" w:rsidR="00A971E4" w:rsidRPr="00694B99" w:rsidRDefault="00A971E4" w:rsidP="00A971E4">
            <w:pPr>
              <w:rPr>
                <w:rFonts w:ascii="ＭＳ ゴシック" w:eastAsia="ＭＳ ゴシック" w:hAnsi="ＭＳ ゴシック"/>
                <w:szCs w:val="22"/>
              </w:rPr>
            </w:pPr>
            <w:r w:rsidRPr="00694B99">
              <w:rPr>
                <w:rFonts w:ascii="ＭＳ ゴシック" w:eastAsia="ＭＳ ゴシック" w:hAnsi="ＭＳ ゴシック" w:hint="eastAsia"/>
                <w:szCs w:val="22"/>
              </w:rPr>
              <w:t>（免責）</w:t>
            </w:r>
          </w:p>
          <w:p w14:paraId="7E5A65F7" w14:textId="77777777" w:rsidR="00A971E4" w:rsidRPr="00694B99" w:rsidRDefault="00A971E4" w:rsidP="00A971E4">
            <w:pPr>
              <w:ind w:left="210" w:hanging="210"/>
              <w:rPr>
                <w:szCs w:val="22"/>
              </w:rPr>
            </w:pPr>
            <w:r w:rsidRPr="00694B99">
              <w:rPr>
                <w:rFonts w:ascii="ＭＳ ゴシック" w:eastAsia="ＭＳ ゴシック" w:hAnsi="ＭＳ ゴシック" w:hint="eastAsia"/>
                <w:szCs w:val="22"/>
              </w:rPr>
              <w:t>第７条</w:t>
            </w:r>
            <w:r w:rsidR="004373F8">
              <w:rPr>
                <w:rFonts w:hint="eastAsia"/>
                <w:szCs w:val="22"/>
              </w:rPr>
              <w:t xml:space="preserve">　約款第９条第１号</w:t>
            </w:r>
            <w:r w:rsidR="004373F8" w:rsidRPr="004373F8">
              <w:rPr>
                <w:rFonts w:hint="eastAsia"/>
                <w:szCs w:val="22"/>
                <w:u w:val="thick" w:color="FF0000"/>
              </w:rPr>
              <w:t>チ</w:t>
            </w:r>
            <w:r w:rsidRPr="00694B99">
              <w:rPr>
                <w:rFonts w:hint="eastAsia"/>
                <w:szCs w:val="22"/>
              </w:rPr>
              <w:t>に規定する日本貿易保険が別に定める要件は、次の各号のとおりとする。</w:t>
            </w:r>
          </w:p>
          <w:p w14:paraId="6D06A86B" w14:textId="77777777" w:rsidR="00A971E4" w:rsidRPr="00694B99" w:rsidRDefault="00A971E4" w:rsidP="00A971E4">
            <w:pPr>
              <w:ind w:left="525" w:hanging="315"/>
              <w:rPr>
                <w:szCs w:val="22"/>
              </w:rPr>
            </w:pPr>
            <w:r w:rsidRPr="004373F8">
              <w:rPr>
                <w:rFonts w:hint="eastAsia"/>
                <w:szCs w:val="22"/>
                <w:u w:val="thick" w:color="FF0000"/>
              </w:rPr>
              <w:t>一</w:t>
            </w:r>
            <w:r w:rsidRPr="00694B99">
              <w:rPr>
                <w:rFonts w:hint="eastAsia"/>
                <w:szCs w:val="22"/>
              </w:rPr>
              <w:t xml:space="preserve">　原子力発電等プロジェクト（原子力関連資機材等を用いる施設の建設・補修等）の用に供する貨物等の輸出及び仲介貿易に該当するもの。</w:t>
            </w:r>
          </w:p>
          <w:p w14:paraId="3377FC18" w14:textId="77777777" w:rsidR="00A971E4" w:rsidRPr="00FC01ED" w:rsidRDefault="007A7BE5" w:rsidP="00A971E4">
            <w:pPr>
              <w:ind w:left="525" w:hanging="315"/>
              <w:rPr>
                <w:szCs w:val="22"/>
              </w:rPr>
            </w:pPr>
            <w:r w:rsidRPr="004373F8">
              <w:rPr>
                <w:rFonts w:hint="eastAsia"/>
                <w:szCs w:val="22"/>
                <w:u w:val="thick" w:color="FF0000"/>
              </w:rPr>
              <w:t>二</w:t>
            </w:r>
            <w:r w:rsidR="00A971E4" w:rsidRPr="00FC01ED">
              <w:rPr>
                <w:rFonts w:hint="eastAsia"/>
                <w:szCs w:val="22"/>
              </w:rPr>
              <w:t xml:space="preserve">　水力発電等プロジェクト（ダム、発電施設及びそれらの関連施設の建設事業等）の用に供する貨物等の輸出及び仲介貿易に該当するものであって、契約金額が１５億円超のもの。</w:t>
            </w:r>
          </w:p>
          <w:p w14:paraId="1D0EFBDD" w14:textId="77777777" w:rsidR="00FB46F4" w:rsidRDefault="00FB46F4" w:rsidP="00A971E4">
            <w:pPr>
              <w:ind w:left="210" w:hanging="210"/>
              <w:rPr>
                <w:rFonts w:ascii="ＭＳ ゴシック" w:eastAsia="ＭＳ ゴシック" w:hAnsi="ＭＳ ゴシック"/>
                <w:szCs w:val="22"/>
              </w:rPr>
            </w:pPr>
          </w:p>
          <w:p w14:paraId="62E10A46" w14:textId="77777777" w:rsidR="009F54DF" w:rsidRDefault="009F54DF" w:rsidP="00A971E4">
            <w:pPr>
              <w:ind w:left="210" w:hanging="210"/>
              <w:rPr>
                <w:rFonts w:ascii="ＭＳ ゴシック" w:eastAsia="ＭＳ ゴシック" w:hAnsi="ＭＳ ゴシック"/>
                <w:szCs w:val="22"/>
              </w:rPr>
            </w:pPr>
          </w:p>
          <w:p w14:paraId="6E541A16" w14:textId="77777777" w:rsidR="009F54DF" w:rsidRDefault="009F54DF" w:rsidP="00A971E4">
            <w:pPr>
              <w:ind w:left="210" w:hanging="210"/>
              <w:rPr>
                <w:rFonts w:ascii="ＭＳ ゴシック" w:eastAsia="ＭＳ ゴシック" w:hAnsi="ＭＳ ゴシック"/>
                <w:szCs w:val="22"/>
              </w:rPr>
            </w:pPr>
          </w:p>
          <w:p w14:paraId="2B79A518" w14:textId="77777777" w:rsidR="009F54DF" w:rsidRDefault="009F54DF" w:rsidP="00A971E4">
            <w:pPr>
              <w:ind w:left="210" w:hanging="210"/>
              <w:rPr>
                <w:rFonts w:ascii="ＭＳ ゴシック" w:eastAsia="ＭＳ ゴシック" w:hAnsi="ＭＳ ゴシック"/>
                <w:szCs w:val="22"/>
              </w:rPr>
            </w:pPr>
          </w:p>
          <w:p w14:paraId="74BF6128" w14:textId="77777777" w:rsidR="009F54DF" w:rsidRDefault="009F54DF" w:rsidP="00A971E4">
            <w:pPr>
              <w:ind w:left="210" w:hanging="210"/>
              <w:rPr>
                <w:rFonts w:ascii="ＭＳ ゴシック" w:eastAsia="ＭＳ ゴシック" w:hAnsi="ＭＳ ゴシック"/>
                <w:szCs w:val="22"/>
              </w:rPr>
            </w:pPr>
          </w:p>
          <w:p w14:paraId="6CFF3AC2" w14:textId="77777777" w:rsidR="009F54DF" w:rsidRDefault="009F54DF" w:rsidP="00A971E4">
            <w:pPr>
              <w:ind w:left="210" w:hanging="210"/>
              <w:rPr>
                <w:rFonts w:ascii="ＭＳ ゴシック" w:eastAsia="ＭＳ ゴシック" w:hAnsi="ＭＳ ゴシック"/>
                <w:szCs w:val="22"/>
              </w:rPr>
            </w:pPr>
          </w:p>
          <w:p w14:paraId="167E0ECD" w14:textId="77777777" w:rsidR="009F54DF" w:rsidRDefault="009F54DF" w:rsidP="00A971E4">
            <w:pPr>
              <w:ind w:left="210" w:hanging="210"/>
              <w:rPr>
                <w:rFonts w:ascii="ＭＳ ゴシック" w:eastAsia="ＭＳ ゴシック" w:hAnsi="ＭＳ ゴシック"/>
                <w:szCs w:val="22"/>
              </w:rPr>
            </w:pPr>
          </w:p>
          <w:p w14:paraId="7D0A9EB8" w14:textId="77777777" w:rsidR="00A971E4" w:rsidRPr="00EF36FA" w:rsidRDefault="00A971E4" w:rsidP="009F54DF">
            <w:pPr>
              <w:ind w:leftChars="100" w:left="315" w:hangingChars="50" w:hanging="105"/>
              <w:rPr>
                <w:rFonts w:ascii="ＭＳ 明朝" w:hAnsi="ＭＳ 明朝"/>
                <w:szCs w:val="22"/>
              </w:rPr>
            </w:pPr>
            <w:r w:rsidRPr="00EF36FA">
              <w:rPr>
                <w:rFonts w:ascii="ＭＳ 明朝" w:hAnsi="ＭＳ 明朝" w:hint="eastAsia"/>
                <w:szCs w:val="22"/>
              </w:rPr>
              <w:t>第８条</w:t>
            </w:r>
            <w:r w:rsidR="00FB46F4" w:rsidRPr="00EF36FA">
              <w:rPr>
                <w:rFonts w:ascii="ＭＳ 明朝" w:hAnsi="ＭＳ 明朝" w:hint="eastAsia"/>
                <w:szCs w:val="22"/>
              </w:rPr>
              <w:t>～第21条　（略）</w:t>
            </w:r>
          </w:p>
          <w:p w14:paraId="1B77E74A" w14:textId="77777777" w:rsidR="00A971E4" w:rsidRPr="00694B99" w:rsidRDefault="00A971E4" w:rsidP="00A971E4">
            <w:pPr>
              <w:rPr>
                <w:rFonts w:ascii="ＭＳ 明朝" w:hAnsi="Times New Roman"/>
                <w:szCs w:val="22"/>
              </w:rPr>
            </w:pPr>
          </w:p>
          <w:p w14:paraId="61F0D1D4" w14:textId="77777777" w:rsidR="00A971E4" w:rsidRDefault="00A971E4" w:rsidP="00A971E4">
            <w:pPr>
              <w:rPr>
                <w:rFonts w:ascii="ＭＳ 明朝" w:hAnsi="Times New Roman"/>
                <w:szCs w:val="22"/>
              </w:rPr>
            </w:pPr>
          </w:p>
          <w:p w14:paraId="6EAEAAF3" w14:textId="77777777" w:rsidR="004373F8" w:rsidRDefault="004373F8" w:rsidP="00A971E4">
            <w:pPr>
              <w:rPr>
                <w:rFonts w:ascii="ＭＳ 明朝" w:hAnsi="Times New Roman"/>
                <w:szCs w:val="22"/>
              </w:rPr>
            </w:pPr>
          </w:p>
          <w:p w14:paraId="3DE10C90" w14:textId="77777777" w:rsidR="004373F8" w:rsidRDefault="004373F8" w:rsidP="00A971E4">
            <w:pPr>
              <w:rPr>
                <w:rFonts w:ascii="ＭＳ 明朝" w:hAnsi="Times New Roman"/>
                <w:szCs w:val="22"/>
              </w:rPr>
            </w:pPr>
          </w:p>
          <w:p w14:paraId="7DABB385" w14:textId="77777777" w:rsidR="004373F8" w:rsidRPr="00694B99" w:rsidRDefault="004373F8" w:rsidP="00A971E4">
            <w:pPr>
              <w:rPr>
                <w:rFonts w:ascii="ＭＳ 明朝" w:hAnsi="Times New Roman"/>
                <w:szCs w:val="22"/>
              </w:rPr>
            </w:pPr>
          </w:p>
          <w:p w14:paraId="3F12F2E6" w14:textId="77777777" w:rsidR="00A971E4" w:rsidRDefault="00A971E4" w:rsidP="00A971E4">
            <w:pPr>
              <w:ind w:firstLineChars="100" w:firstLine="210"/>
              <w:rPr>
                <w:szCs w:val="22"/>
              </w:rPr>
            </w:pPr>
            <w:r w:rsidRPr="00694B99">
              <w:rPr>
                <w:rFonts w:ascii="ＭＳ 明朝" w:hAnsi="Times New Roman" w:hint="eastAsia"/>
                <w:szCs w:val="22"/>
              </w:rPr>
              <w:t xml:space="preserve">   </w:t>
            </w:r>
          </w:p>
          <w:p w14:paraId="54FD2584" w14:textId="77777777" w:rsidR="00CB0485" w:rsidRPr="009F54DF" w:rsidRDefault="00CB0485" w:rsidP="00CB0485">
            <w:pPr>
              <w:ind w:firstLineChars="300" w:firstLine="630"/>
              <w:rPr>
                <w:rFonts w:ascii="ＭＳ ゴシック" w:eastAsia="ＭＳ ゴシック" w:hAnsi="ＭＳ ゴシック"/>
                <w:spacing w:val="10"/>
                <w:szCs w:val="22"/>
                <w:u w:val="thick" w:color="FF0000"/>
              </w:rPr>
            </w:pPr>
            <w:r w:rsidRPr="009F54DF">
              <w:rPr>
                <w:rFonts w:ascii="ＭＳ ゴシック" w:eastAsia="ＭＳ ゴシック" w:hAnsi="ＭＳ ゴシック" w:hint="eastAsia"/>
                <w:szCs w:val="22"/>
                <w:u w:val="thick" w:color="FF0000"/>
              </w:rPr>
              <w:t>附　則</w:t>
            </w:r>
          </w:p>
          <w:p w14:paraId="0E950921" w14:textId="77777777" w:rsidR="00A971E4" w:rsidRPr="00016856" w:rsidRDefault="00CB0485" w:rsidP="00016856">
            <w:pPr>
              <w:ind w:firstLineChars="100" w:firstLine="210"/>
              <w:rPr>
                <w:szCs w:val="22"/>
                <w:u w:val="thick" w:color="FF0000"/>
              </w:rPr>
            </w:pPr>
            <w:r w:rsidRPr="009F54DF">
              <w:rPr>
                <w:rFonts w:hint="eastAsia"/>
                <w:szCs w:val="22"/>
                <w:u w:val="thick" w:color="FF0000"/>
              </w:rPr>
              <w:t>この改正は、平成</w:t>
            </w:r>
            <w:r w:rsidRPr="009F54DF">
              <w:rPr>
                <w:rFonts w:hint="eastAsia"/>
                <w:szCs w:val="22"/>
                <w:u w:val="thick" w:color="FF0000"/>
              </w:rPr>
              <w:t>22</w:t>
            </w:r>
            <w:r w:rsidRPr="009F54DF">
              <w:rPr>
                <w:rFonts w:hint="eastAsia"/>
                <w:szCs w:val="22"/>
                <w:u w:val="thick" w:color="FF0000"/>
              </w:rPr>
              <w:t>年１月１日から実施する。</w:t>
            </w:r>
          </w:p>
        </w:tc>
        <w:tc>
          <w:tcPr>
            <w:tcW w:w="6120" w:type="dxa"/>
          </w:tcPr>
          <w:p w14:paraId="068BF81B" w14:textId="77777777" w:rsidR="00A971E4" w:rsidRDefault="00A971E4" w:rsidP="00A971E4">
            <w:pPr>
              <w:jc w:val="center"/>
              <w:rPr>
                <w:sz w:val="28"/>
              </w:rPr>
            </w:pPr>
            <w:r>
              <w:rPr>
                <w:rFonts w:hint="eastAsia"/>
                <w:sz w:val="28"/>
              </w:rPr>
              <w:lastRenderedPageBreak/>
              <w:t>限度額設定型貿易保険運用規程</w:t>
            </w:r>
          </w:p>
          <w:p w14:paraId="42B9D15D" w14:textId="77777777" w:rsidR="00A971E4" w:rsidRDefault="00A971E4" w:rsidP="00A971E4">
            <w:pPr>
              <w:jc w:val="right"/>
            </w:pPr>
            <w:r>
              <w:rPr>
                <w:rFonts w:hint="eastAsia"/>
              </w:rPr>
              <w:t>平成</w:t>
            </w:r>
            <w:r>
              <w:rPr>
                <w:rFonts w:hint="eastAsia"/>
              </w:rPr>
              <w:t>15</w:t>
            </w:r>
            <w:r>
              <w:rPr>
                <w:rFonts w:hint="eastAsia"/>
              </w:rPr>
              <w:t>年</w:t>
            </w:r>
            <w:r>
              <w:rPr>
                <w:rFonts w:hint="eastAsia"/>
              </w:rPr>
              <w:t>4</w:t>
            </w:r>
            <w:r>
              <w:rPr>
                <w:rFonts w:hint="eastAsia"/>
              </w:rPr>
              <w:t>月</w:t>
            </w:r>
            <w:r>
              <w:rPr>
                <w:rFonts w:hint="eastAsia"/>
              </w:rPr>
              <w:t>1</w:t>
            </w:r>
            <w:r>
              <w:rPr>
                <w:rFonts w:hint="eastAsia"/>
              </w:rPr>
              <w:t xml:space="preserve">日　</w:t>
            </w:r>
            <w:r>
              <w:rPr>
                <w:rFonts w:hint="eastAsia"/>
              </w:rPr>
              <w:t>03-</w:t>
            </w:r>
            <w:r>
              <w:rPr>
                <w:rFonts w:hint="eastAsia"/>
              </w:rPr>
              <w:t>制度</w:t>
            </w:r>
            <w:r>
              <w:rPr>
                <w:rFonts w:hint="eastAsia"/>
              </w:rPr>
              <w:t>-00019</w:t>
            </w:r>
          </w:p>
          <w:p w14:paraId="6DA1C768" w14:textId="77777777" w:rsidR="00A971E4" w:rsidRDefault="00A971E4" w:rsidP="00A971E4">
            <w:pPr>
              <w:jc w:val="right"/>
              <w:rPr>
                <w:sz w:val="20"/>
              </w:rPr>
            </w:pPr>
            <w:r>
              <w:rPr>
                <w:rFonts w:hint="eastAsia"/>
                <w:sz w:val="20"/>
              </w:rPr>
              <w:t>沿革　平成</w:t>
            </w:r>
            <w:r>
              <w:rPr>
                <w:rFonts w:hint="eastAsia"/>
                <w:sz w:val="20"/>
              </w:rPr>
              <w:t>16</w:t>
            </w:r>
            <w:r>
              <w:rPr>
                <w:rFonts w:hint="eastAsia"/>
                <w:sz w:val="20"/>
              </w:rPr>
              <w:t>年１月５日　一部改正</w:t>
            </w:r>
          </w:p>
          <w:p w14:paraId="726BCCD3" w14:textId="77777777" w:rsidR="00A971E4" w:rsidRDefault="00A971E4" w:rsidP="00A971E4">
            <w:pPr>
              <w:jc w:val="right"/>
              <w:rPr>
                <w:sz w:val="20"/>
              </w:rPr>
            </w:pPr>
            <w:r>
              <w:rPr>
                <w:rFonts w:hint="eastAsia"/>
                <w:sz w:val="20"/>
              </w:rPr>
              <w:t>平成</w:t>
            </w:r>
            <w:r>
              <w:rPr>
                <w:rFonts w:hint="eastAsia"/>
                <w:sz w:val="20"/>
              </w:rPr>
              <w:t>16</w:t>
            </w:r>
            <w:r>
              <w:rPr>
                <w:rFonts w:hint="eastAsia"/>
                <w:sz w:val="20"/>
              </w:rPr>
              <w:t>年</w:t>
            </w:r>
            <w:r>
              <w:rPr>
                <w:rFonts w:hint="eastAsia"/>
                <w:sz w:val="20"/>
              </w:rPr>
              <w:t>11</w:t>
            </w:r>
            <w:r>
              <w:rPr>
                <w:rFonts w:hint="eastAsia"/>
                <w:sz w:val="20"/>
              </w:rPr>
              <w:t>月１日　一部改正</w:t>
            </w:r>
          </w:p>
          <w:p w14:paraId="2C9DB829" w14:textId="77777777" w:rsidR="00A971E4" w:rsidRDefault="00A971E4" w:rsidP="00A971E4">
            <w:pPr>
              <w:jc w:val="right"/>
              <w:rPr>
                <w:sz w:val="20"/>
              </w:rPr>
            </w:pPr>
            <w:r>
              <w:rPr>
                <w:rFonts w:hint="eastAsia"/>
                <w:sz w:val="20"/>
              </w:rPr>
              <w:t>平成</w:t>
            </w:r>
            <w:r>
              <w:rPr>
                <w:rFonts w:hint="eastAsia"/>
                <w:sz w:val="20"/>
              </w:rPr>
              <w:t>17</w:t>
            </w:r>
            <w:r>
              <w:rPr>
                <w:rFonts w:hint="eastAsia"/>
                <w:sz w:val="20"/>
              </w:rPr>
              <w:t>年３月</w:t>
            </w:r>
            <w:r>
              <w:rPr>
                <w:rFonts w:hint="eastAsia"/>
                <w:sz w:val="20"/>
              </w:rPr>
              <w:t>29</w:t>
            </w:r>
            <w:r>
              <w:rPr>
                <w:rFonts w:hint="eastAsia"/>
                <w:sz w:val="20"/>
              </w:rPr>
              <w:t>日　一部改正</w:t>
            </w:r>
          </w:p>
          <w:p w14:paraId="39AEB9F6" w14:textId="77777777" w:rsidR="00A971E4" w:rsidRDefault="00A971E4" w:rsidP="00A971E4">
            <w:pPr>
              <w:jc w:val="right"/>
              <w:rPr>
                <w:sz w:val="20"/>
              </w:rPr>
            </w:pPr>
            <w:r>
              <w:rPr>
                <w:rFonts w:hint="eastAsia"/>
                <w:sz w:val="20"/>
              </w:rPr>
              <w:t>平成</w:t>
            </w:r>
            <w:r>
              <w:rPr>
                <w:rFonts w:hint="eastAsia"/>
                <w:sz w:val="20"/>
              </w:rPr>
              <w:t>17</w:t>
            </w:r>
            <w:r>
              <w:rPr>
                <w:rFonts w:hint="eastAsia"/>
                <w:sz w:val="20"/>
              </w:rPr>
              <w:t>年９月</w:t>
            </w:r>
            <w:r>
              <w:rPr>
                <w:rFonts w:hint="eastAsia"/>
                <w:sz w:val="20"/>
              </w:rPr>
              <w:t>16</w:t>
            </w:r>
            <w:r>
              <w:rPr>
                <w:rFonts w:hint="eastAsia"/>
                <w:sz w:val="20"/>
              </w:rPr>
              <w:t>日　一部改正</w:t>
            </w:r>
          </w:p>
          <w:p w14:paraId="7F20EDA0" w14:textId="77777777" w:rsidR="00A971E4" w:rsidRDefault="00A971E4" w:rsidP="00A971E4">
            <w:pPr>
              <w:jc w:val="right"/>
              <w:rPr>
                <w:sz w:val="20"/>
              </w:rPr>
            </w:pPr>
            <w:r>
              <w:rPr>
                <w:rFonts w:hint="eastAsia"/>
                <w:sz w:val="20"/>
              </w:rPr>
              <w:t>平成</w:t>
            </w:r>
            <w:r>
              <w:rPr>
                <w:rFonts w:hint="eastAsia"/>
                <w:sz w:val="20"/>
              </w:rPr>
              <w:t>18</w:t>
            </w:r>
            <w:r>
              <w:rPr>
                <w:rFonts w:hint="eastAsia"/>
                <w:sz w:val="20"/>
              </w:rPr>
              <w:t>年</w:t>
            </w:r>
            <w:r>
              <w:rPr>
                <w:rFonts w:hint="eastAsia"/>
                <w:sz w:val="20"/>
              </w:rPr>
              <w:t>3</w:t>
            </w:r>
            <w:r>
              <w:rPr>
                <w:rFonts w:hint="eastAsia"/>
                <w:sz w:val="20"/>
              </w:rPr>
              <w:t>月</w:t>
            </w:r>
            <w:r>
              <w:rPr>
                <w:rFonts w:hint="eastAsia"/>
                <w:sz w:val="20"/>
              </w:rPr>
              <w:t>20</w:t>
            </w:r>
            <w:r>
              <w:rPr>
                <w:rFonts w:hint="eastAsia"/>
                <w:sz w:val="20"/>
              </w:rPr>
              <w:t>日　一部改正</w:t>
            </w:r>
          </w:p>
          <w:p w14:paraId="2D491C78" w14:textId="77777777" w:rsidR="00A971E4" w:rsidRDefault="00A971E4" w:rsidP="00A971E4">
            <w:pPr>
              <w:jc w:val="right"/>
              <w:rPr>
                <w:sz w:val="20"/>
              </w:rPr>
            </w:pPr>
            <w:r>
              <w:rPr>
                <w:rFonts w:hint="eastAsia"/>
                <w:sz w:val="20"/>
              </w:rPr>
              <w:t>平成</w:t>
            </w:r>
            <w:r>
              <w:rPr>
                <w:rFonts w:hint="eastAsia"/>
                <w:sz w:val="20"/>
              </w:rPr>
              <w:t>19</w:t>
            </w:r>
            <w:r>
              <w:rPr>
                <w:rFonts w:hint="eastAsia"/>
                <w:sz w:val="20"/>
              </w:rPr>
              <w:t>年２月</w:t>
            </w:r>
            <w:r>
              <w:rPr>
                <w:rFonts w:hint="eastAsia"/>
                <w:sz w:val="20"/>
              </w:rPr>
              <w:t>16</w:t>
            </w:r>
            <w:r>
              <w:rPr>
                <w:rFonts w:hint="eastAsia"/>
                <w:sz w:val="20"/>
              </w:rPr>
              <w:t>日　一部改正</w:t>
            </w:r>
          </w:p>
          <w:p w14:paraId="68D5FF7C" w14:textId="77777777" w:rsidR="00A971E4" w:rsidRDefault="00A971E4" w:rsidP="00A971E4">
            <w:pPr>
              <w:jc w:val="right"/>
              <w:rPr>
                <w:sz w:val="20"/>
              </w:rPr>
            </w:pPr>
            <w:r>
              <w:rPr>
                <w:rFonts w:hint="eastAsia"/>
                <w:sz w:val="20"/>
              </w:rPr>
              <w:t>平成</w:t>
            </w:r>
            <w:r>
              <w:rPr>
                <w:rFonts w:hint="eastAsia"/>
                <w:sz w:val="20"/>
              </w:rPr>
              <w:t>20</w:t>
            </w:r>
            <w:r>
              <w:rPr>
                <w:rFonts w:hint="eastAsia"/>
                <w:sz w:val="20"/>
              </w:rPr>
              <w:t>年３月</w:t>
            </w:r>
            <w:r>
              <w:rPr>
                <w:rFonts w:hint="eastAsia"/>
                <w:sz w:val="20"/>
              </w:rPr>
              <w:t>21</w:t>
            </w:r>
            <w:r>
              <w:rPr>
                <w:rFonts w:hint="eastAsia"/>
                <w:sz w:val="20"/>
              </w:rPr>
              <w:t>日　一部改正</w:t>
            </w:r>
          </w:p>
          <w:p w14:paraId="74B7145B" w14:textId="77777777" w:rsidR="00A971E4" w:rsidRDefault="00A971E4" w:rsidP="00A971E4">
            <w:pPr>
              <w:wordWrap w:val="0"/>
              <w:jc w:val="right"/>
              <w:rPr>
                <w:sz w:val="20"/>
              </w:rPr>
            </w:pPr>
            <w:r>
              <w:rPr>
                <w:rFonts w:hint="eastAsia"/>
                <w:sz w:val="20"/>
              </w:rPr>
              <w:t>平成</w:t>
            </w:r>
            <w:r>
              <w:rPr>
                <w:rFonts w:hint="eastAsia"/>
                <w:sz w:val="20"/>
              </w:rPr>
              <w:t>21</w:t>
            </w:r>
            <w:r>
              <w:rPr>
                <w:rFonts w:hint="eastAsia"/>
                <w:sz w:val="20"/>
              </w:rPr>
              <w:t>年９月</w:t>
            </w:r>
            <w:r>
              <w:rPr>
                <w:rFonts w:hint="eastAsia"/>
                <w:sz w:val="20"/>
              </w:rPr>
              <w:t>29</w:t>
            </w:r>
            <w:r>
              <w:rPr>
                <w:rFonts w:hint="eastAsia"/>
                <w:sz w:val="20"/>
              </w:rPr>
              <w:t>日　一部改正</w:t>
            </w:r>
          </w:p>
          <w:p w14:paraId="2E94DEDF" w14:textId="77777777" w:rsidR="00A971E4" w:rsidRDefault="00A971E4" w:rsidP="00A971E4">
            <w:pPr>
              <w:rPr>
                <w:szCs w:val="22"/>
              </w:rPr>
            </w:pPr>
          </w:p>
          <w:p w14:paraId="2036D593" w14:textId="77777777" w:rsidR="00E14FE0" w:rsidRDefault="00E14FE0" w:rsidP="00A971E4">
            <w:pPr>
              <w:rPr>
                <w:szCs w:val="22"/>
              </w:rPr>
            </w:pPr>
          </w:p>
          <w:p w14:paraId="72AC2398" w14:textId="77777777" w:rsidR="00E14FE0" w:rsidRPr="00797EC1" w:rsidRDefault="00E14FE0" w:rsidP="00A971E4">
            <w:pPr>
              <w:rPr>
                <w:szCs w:val="22"/>
              </w:rPr>
            </w:pPr>
          </w:p>
          <w:p w14:paraId="50DE6B17" w14:textId="77777777" w:rsidR="00FB46F4" w:rsidRDefault="00FB46F4" w:rsidP="00A971E4">
            <w:pPr>
              <w:ind w:left="210" w:hanging="210"/>
              <w:rPr>
                <w:rFonts w:ascii="ＭＳ ゴシック" w:eastAsia="ＭＳ ゴシック" w:hAnsi="ＭＳ ゴシック"/>
                <w:szCs w:val="22"/>
              </w:rPr>
            </w:pPr>
          </w:p>
          <w:p w14:paraId="7FBF2858" w14:textId="77777777" w:rsidR="00A971E4" w:rsidRPr="00EF36FA" w:rsidRDefault="00A971E4" w:rsidP="00E067C4">
            <w:pPr>
              <w:ind w:leftChars="100" w:left="210"/>
              <w:rPr>
                <w:rFonts w:ascii="ＭＳ 明朝" w:hAnsi="ＭＳ 明朝"/>
                <w:szCs w:val="22"/>
              </w:rPr>
            </w:pPr>
            <w:r w:rsidRPr="00EF36FA">
              <w:rPr>
                <w:rFonts w:ascii="ＭＳ 明朝" w:hAnsi="ＭＳ 明朝" w:hint="eastAsia"/>
                <w:szCs w:val="22"/>
              </w:rPr>
              <w:t>第１条</w:t>
            </w:r>
            <w:r w:rsidR="00FB46F4" w:rsidRPr="00EF36FA">
              <w:rPr>
                <w:rFonts w:ascii="ＭＳ 明朝" w:hAnsi="ＭＳ 明朝" w:hint="eastAsia"/>
                <w:szCs w:val="22"/>
              </w:rPr>
              <w:t>～第３条　（略）</w:t>
            </w:r>
          </w:p>
          <w:p w14:paraId="637BB3C0" w14:textId="77777777" w:rsidR="00FB46F4" w:rsidRDefault="00FB46F4" w:rsidP="00A971E4">
            <w:pPr>
              <w:rPr>
                <w:rFonts w:ascii="ＭＳ ゴシック" w:eastAsia="ＭＳ ゴシック" w:hAnsi="ＭＳ ゴシック"/>
                <w:szCs w:val="22"/>
              </w:rPr>
            </w:pPr>
          </w:p>
          <w:p w14:paraId="1BABA94A" w14:textId="77777777" w:rsidR="004373F8" w:rsidRDefault="004373F8" w:rsidP="00A971E4">
            <w:pPr>
              <w:rPr>
                <w:rFonts w:ascii="ＭＳ ゴシック" w:eastAsia="ＭＳ ゴシック" w:hAnsi="ＭＳ ゴシック"/>
                <w:szCs w:val="22"/>
              </w:rPr>
            </w:pPr>
          </w:p>
          <w:p w14:paraId="238A3BE0" w14:textId="77777777" w:rsidR="00A971E4" w:rsidRPr="00694B99" w:rsidRDefault="00A971E4" w:rsidP="00A971E4">
            <w:pPr>
              <w:rPr>
                <w:rFonts w:ascii="ＭＳ ゴシック" w:eastAsia="ＭＳ ゴシック" w:hAnsi="ＭＳ ゴシック"/>
                <w:szCs w:val="22"/>
              </w:rPr>
            </w:pPr>
            <w:r w:rsidRPr="00694B99">
              <w:rPr>
                <w:rFonts w:ascii="ＭＳ ゴシック" w:eastAsia="ＭＳ ゴシック" w:hAnsi="ＭＳ ゴシック" w:hint="eastAsia"/>
                <w:szCs w:val="22"/>
              </w:rPr>
              <w:t>（保険料）</w:t>
            </w:r>
          </w:p>
          <w:p w14:paraId="0927B880" w14:textId="77777777" w:rsidR="00A971E4" w:rsidRPr="00694B99" w:rsidRDefault="00A971E4" w:rsidP="00A971E4">
            <w:pPr>
              <w:ind w:left="210" w:hanging="210"/>
              <w:rPr>
                <w:szCs w:val="22"/>
              </w:rPr>
            </w:pPr>
            <w:r w:rsidRPr="00694B99">
              <w:rPr>
                <w:rFonts w:ascii="ＭＳ ゴシック" w:eastAsia="ＭＳ ゴシック" w:hAnsi="ＭＳ ゴシック" w:hint="eastAsia"/>
                <w:szCs w:val="22"/>
              </w:rPr>
              <w:t>第４条</w:t>
            </w:r>
            <w:r w:rsidRPr="00694B99">
              <w:rPr>
                <w:rFonts w:hint="eastAsia"/>
                <w:szCs w:val="22"/>
              </w:rPr>
              <w:t xml:space="preserve">　</w:t>
            </w:r>
            <w:r w:rsidRPr="00244158">
              <w:rPr>
                <w:rFonts w:hint="eastAsia"/>
                <w:szCs w:val="22"/>
              </w:rPr>
              <w:t>保険契約を締結又は保険金支払限度額を増額</w:t>
            </w:r>
            <w:r w:rsidRPr="00694B99">
              <w:rPr>
                <w:rFonts w:hint="eastAsia"/>
                <w:szCs w:val="22"/>
              </w:rPr>
              <w:t>した場合の</w:t>
            </w:r>
            <w:r>
              <w:rPr>
                <w:rFonts w:hint="eastAsia"/>
                <w:szCs w:val="22"/>
              </w:rPr>
              <w:t>保険契約者</w:t>
            </w:r>
            <w:r w:rsidRPr="00694B99">
              <w:rPr>
                <w:rFonts w:hint="eastAsia"/>
                <w:szCs w:val="22"/>
              </w:rPr>
              <w:t>が納付すべき保険料の額は、「貿易保険の保険料率等に関する</w:t>
            </w:r>
            <w:r>
              <w:rPr>
                <w:rFonts w:hint="eastAsia"/>
                <w:szCs w:val="22"/>
              </w:rPr>
              <w:t>規程</w:t>
            </w:r>
            <w:r w:rsidRPr="00694B99">
              <w:rPr>
                <w:rFonts w:hint="eastAsia"/>
                <w:szCs w:val="22"/>
              </w:rPr>
              <w:t xml:space="preserve">」（平成１６年７月２日　</w:t>
            </w:r>
            <w:r w:rsidRPr="00694B99">
              <w:rPr>
                <w:szCs w:val="22"/>
              </w:rPr>
              <w:t>04-</w:t>
            </w:r>
            <w:r w:rsidRPr="00694B99">
              <w:rPr>
                <w:rFonts w:hint="eastAsia"/>
                <w:szCs w:val="22"/>
              </w:rPr>
              <w:t>制度</w:t>
            </w:r>
            <w:r w:rsidRPr="00694B99">
              <w:rPr>
                <w:szCs w:val="22"/>
              </w:rPr>
              <w:t>-00034</w:t>
            </w:r>
            <w:r w:rsidRPr="00694B99">
              <w:rPr>
                <w:rFonts w:hint="eastAsia"/>
                <w:szCs w:val="22"/>
              </w:rPr>
              <w:t>）に基づき算出された額とする。</w:t>
            </w:r>
          </w:p>
          <w:p w14:paraId="53DDBBD9" w14:textId="77777777" w:rsidR="00A971E4" w:rsidRPr="00694B99" w:rsidRDefault="00A971E4" w:rsidP="00A971E4">
            <w:pPr>
              <w:ind w:left="210" w:hanging="210"/>
              <w:rPr>
                <w:szCs w:val="22"/>
              </w:rPr>
            </w:pPr>
            <w:r w:rsidRPr="00694B99">
              <w:rPr>
                <w:rFonts w:ascii="ＭＳ ゴシック" w:hAnsi="ＭＳ ゴシック" w:hint="eastAsia"/>
                <w:szCs w:val="22"/>
              </w:rPr>
              <w:t>２</w:t>
            </w:r>
            <w:r w:rsidRPr="00694B99">
              <w:rPr>
                <w:rFonts w:hint="eastAsia"/>
                <w:szCs w:val="22"/>
              </w:rPr>
              <w:t xml:space="preserve">　保険契約者は、前項の保険料を、保険契約時</w:t>
            </w:r>
            <w:r w:rsidRPr="00251B25">
              <w:rPr>
                <w:rFonts w:hint="eastAsia"/>
                <w:szCs w:val="22"/>
              </w:rPr>
              <w:t>又は保険金支払限度額の増額時</w:t>
            </w:r>
            <w:r w:rsidRPr="00694B99">
              <w:rPr>
                <w:rFonts w:hint="eastAsia"/>
                <w:szCs w:val="22"/>
              </w:rPr>
              <w:t>に一括して納付するものとする。ただし、保険料の額が</w:t>
            </w:r>
            <w:r>
              <w:rPr>
                <w:rFonts w:hint="eastAsia"/>
                <w:szCs w:val="22"/>
              </w:rPr>
              <w:t>それぞれ</w:t>
            </w:r>
            <w:r w:rsidRPr="00694B99">
              <w:rPr>
                <w:szCs w:val="22"/>
              </w:rPr>
              <w:t>3,000</w:t>
            </w:r>
            <w:r w:rsidRPr="00694B99">
              <w:rPr>
                <w:rFonts w:hint="eastAsia"/>
                <w:szCs w:val="22"/>
              </w:rPr>
              <w:t>円に満たないときは、</w:t>
            </w:r>
            <w:r>
              <w:rPr>
                <w:rFonts w:hint="eastAsia"/>
                <w:szCs w:val="22"/>
              </w:rPr>
              <w:t>保険契約者</w:t>
            </w:r>
            <w:r w:rsidRPr="00694B99">
              <w:rPr>
                <w:rFonts w:hint="eastAsia"/>
                <w:szCs w:val="22"/>
              </w:rPr>
              <w:t>が納付すべき保険料は</w:t>
            </w:r>
            <w:r>
              <w:rPr>
                <w:rFonts w:hint="eastAsia"/>
                <w:szCs w:val="22"/>
              </w:rPr>
              <w:t>それぞれ</w:t>
            </w:r>
            <w:r w:rsidRPr="00694B99">
              <w:rPr>
                <w:szCs w:val="22"/>
              </w:rPr>
              <w:t>3,000</w:t>
            </w:r>
            <w:r w:rsidRPr="00694B99">
              <w:rPr>
                <w:rFonts w:hint="eastAsia"/>
                <w:szCs w:val="22"/>
              </w:rPr>
              <w:t>円とする。</w:t>
            </w:r>
          </w:p>
          <w:p w14:paraId="7C7C5A41" w14:textId="77777777" w:rsidR="00A971E4" w:rsidRPr="00694B99" w:rsidRDefault="00A971E4" w:rsidP="00A971E4">
            <w:pPr>
              <w:ind w:left="210" w:hanging="210"/>
              <w:rPr>
                <w:szCs w:val="22"/>
              </w:rPr>
            </w:pPr>
            <w:r w:rsidRPr="00694B99">
              <w:rPr>
                <w:rFonts w:ascii="ＭＳ ゴシック" w:hAnsi="ＭＳ ゴシック" w:hint="eastAsia"/>
                <w:szCs w:val="22"/>
              </w:rPr>
              <w:t>３</w:t>
            </w:r>
            <w:r w:rsidRPr="00694B99">
              <w:rPr>
                <w:rFonts w:hint="eastAsia"/>
                <w:szCs w:val="22"/>
              </w:rPr>
              <w:t xml:space="preserve">　約款第</w:t>
            </w:r>
            <w:r w:rsidRPr="00694B99">
              <w:rPr>
                <w:rFonts w:hint="eastAsia"/>
                <w:szCs w:val="22"/>
              </w:rPr>
              <w:t>22</w:t>
            </w:r>
            <w:r w:rsidRPr="00694B99">
              <w:rPr>
                <w:rFonts w:hint="eastAsia"/>
                <w:szCs w:val="22"/>
              </w:rPr>
              <w:t>条第６項</w:t>
            </w:r>
            <w:r w:rsidRPr="004373F8">
              <w:rPr>
                <w:rFonts w:hint="eastAsia"/>
                <w:szCs w:val="22"/>
                <w:u w:val="thick" w:color="FF0000"/>
              </w:rPr>
              <w:t>から第８項までに</w:t>
            </w:r>
            <w:r w:rsidRPr="00694B99">
              <w:rPr>
                <w:rFonts w:hint="eastAsia"/>
                <w:szCs w:val="22"/>
              </w:rPr>
              <w:t>規定する保険料返還の時期は、保険関係の成立した輸出契約等の決済期限のうち最も遅いものから</w:t>
            </w:r>
            <w:r w:rsidRPr="00694B99">
              <w:rPr>
                <w:rFonts w:hint="eastAsia"/>
                <w:szCs w:val="22"/>
              </w:rPr>
              <w:t>45</w:t>
            </w:r>
            <w:r w:rsidRPr="00694B99">
              <w:rPr>
                <w:rFonts w:hint="eastAsia"/>
                <w:szCs w:val="22"/>
              </w:rPr>
              <w:t>日を経過した日</w:t>
            </w:r>
            <w:r w:rsidRPr="004373F8">
              <w:rPr>
                <w:rFonts w:hint="eastAsia"/>
                <w:szCs w:val="22"/>
                <w:u w:val="thick" w:color="FF0000"/>
              </w:rPr>
              <w:t>又は保険関係成立期間終了日のいずれか遅い日以降</w:t>
            </w:r>
            <w:r w:rsidRPr="00694B99">
              <w:rPr>
                <w:rFonts w:hint="eastAsia"/>
                <w:szCs w:val="22"/>
              </w:rPr>
              <w:t>とする。</w:t>
            </w:r>
          </w:p>
          <w:p w14:paraId="499F7B6E" w14:textId="77777777" w:rsidR="00FB46F4" w:rsidRDefault="00FB46F4" w:rsidP="00A971E4">
            <w:pPr>
              <w:ind w:left="210" w:hanging="210"/>
              <w:rPr>
                <w:rFonts w:ascii="ＭＳ ゴシック" w:eastAsia="ＭＳ ゴシック" w:hAnsi="ＭＳ ゴシック"/>
                <w:szCs w:val="22"/>
              </w:rPr>
            </w:pPr>
          </w:p>
          <w:p w14:paraId="064F02B5" w14:textId="77777777" w:rsidR="00FB46F4" w:rsidRDefault="00FB46F4" w:rsidP="00A971E4">
            <w:pPr>
              <w:ind w:left="210" w:hanging="210"/>
              <w:rPr>
                <w:rFonts w:ascii="ＭＳ ゴシック" w:eastAsia="ＭＳ ゴシック" w:hAnsi="ＭＳ ゴシック"/>
                <w:szCs w:val="22"/>
              </w:rPr>
            </w:pPr>
          </w:p>
          <w:p w14:paraId="202781C5" w14:textId="77777777" w:rsidR="009F54DF" w:rsidRDefault="009F54DF" w:rsidP="00E067C4">
            <w:pPr>
              <w:ind w:firstLineChars="100" w:firstLine="210"/>
              <w:rPr>
                <w:rFonts w:ascii="ＭＳ ゴシック" w:eastAsia="ＭＳ ゴシック" w:hAnsi="ＭＳ ゴシック"/>
                <w:szCs w:val="22"/>
              </w:rPr>
            </w:pPr>
          </w:p>
          <w:p w14:paraId="26AA15E5" w14:textId="77777777" w:rsidR="009F54DF" w:rsidRDefault="009F54DF" w:rsidP="00E067C4">
            <w:pPr>
              <w:ind w:firstLineChars="100" w:firstLine="210"/>
              <w:rPr>
                <w:rFonts w:ascii="ＭＳ ゴシック" w:eastAsia="ＭＳ ゴシック" w:hAnsi="ＭＳ ゴシック"/>
                <w:szCs w:val="22"/>
              </w:rPr>
            </w:pPr>
          </w:p>
          <w:p w14:paraId="6616B5ED" w14:textId="77777777" w:rsidR="00A971E4" w:rsidRPr="00EF36FA" w:rsidRDefault="00A971E4" w:rsidP="00E067C4">
            <w:pPr>
              <w:ind w:firstLineChars="100" w:firstLine="210"/>
              <w:rPr>
                <w:rFonts w:ascii="ＭＳ 明朝" w:hAnsi="ＭＳ 明朝"/>
                <w:szCs w:val="22"/>
              </w:rPr>
            </w:pPr>
            <w:r w:rsidRPr="00EF36FA">
              <w:rPr>
                <w:rFonts w:ascii="ＭＳ 明朝" w:hAnsi="ＭＳ 明朝" w:hint="eastAsia"/>
                <w:szCs w:val="22"/>
              </w:rPr>
              <w:t>第５条</w:t>
            </w:r>
            <w:r w:rsidR="00FB46F4" w:rsidRPr="00EF36FA">
              <w:rPr>
                <w:rFonts w:ascii="ＭＳ 明朝" w:hAnsi="ＭＳ 明朝" w:hint="eastAsia"/>
                <w:szCs w:val="22"/>
              </w:rPr>
              <w:t>～第６条　（略）</w:t>
            </w:r>
          </w:p>
          <w:p w14:paraId="104E26BC" w14:textId="77777777" w:rsidR="00E067C4" w:rsidRDefault="00E067C4" w:rsidP="00A971E4">
            <w:pPr>
              <w:rPr>
                <w:rFonts w:ascii="ＭＳ ゴシック" w:eastAsia="ＭＳ ゴシック" w:hAnsi="ＭＳ ゴシック"/>
                <w:szCs w:val="22"/>
              </w:rPr>
            </w:pPr>
          </w:p>
          <w:p w14:paraId="2130A169" w14:textId="77777777" w:rsidR="009F54DF" w:rsidRDefault="009F54DF" w:rsidP="00A971E4">
            <w:pPr>
              <w:rPr>
                <w:rFonts w:ascii="ＭＳ ゴシック" w:eastAsia="ＭＳ ゴシック" w:hAnsi="ＭＳ ゴシック"/>
                <w:szCs w:val="22"/>
              </w:rPr>
            </w:pPr>
          </w:p>
          <w:p w14:paraId="61AD0BF0" w14:textId="77777777" w:rsidR="009F54DF" w:rsidRDefault="009F54DF" w:rsidP="00A971E4">
            <w:pPr>
              <w:rPr>
                <w:rFonts w:ascii="ＭＳ ゴシック" w:eastAsia="ＭＳ ゴシック" w:hAnsi="ＭＳ ゴシック"/>
                <w:szCs w:val="22"/>
              </w:rPr>
            </w:pPr>
          </w:p>
          <w:p w14:paraId="46AFEB60" w14:textId="77777777" w:rsidR="00A971E4" w:rsidRPr="00694B99" w:rsidRDefault="00A971E4" w:rsidP="00A971E4">
            <w:pPr>
              <w:rPr>
                <w:rFonts w:ascii="ＭＳ ゴシック" w:eastAsia="ＭＳ ゴシック" w:hAnsi="ＭＳ ゴシック"/>
                <w:szCs w:val="22"/>
              </w:rPr>
            </w:pPr>
            <w:r w:rsidRPr="00694B99">
              <w:rPr>
                <w:rFonts w:ascii="ＭＳ ゴシック" w:eastAsia="ＭＳ ゴシック" w:hAnsi="ＭＳ ゴシック" w:hint="eastAsia"/>
                <w:szCs w:val="22"/>
              </w:rPr>
              <w:t>（免責）</w:t>
            </w:r>
          </w:p>
          <w:p w14:paraId="65E59F02" w14:textId="77777777" w:rsidR="00A971E4" w:rsidRPr="00694B99" w:rsidRDefault="00A971E4" w:rsidP="00A971E4">
            <w:pPr>
              <w:ind w:left="210" w:hanging="210"/>
              <w:rPr>
                <w:szCs w:val="22"/>
              </w:rPr>
            </w:pPr>
            <w:r w:rsidRPr="00694B99">
              <w:rPr>
                <w:rFonts w:ascii="ＭＳ ゴシック" w:eastAsia="ＭＳ ゴシック" w:hAnsi="ＭＳ ゴシック" w:hint="eastAsia"/>
                <w:szCs w:val="22"/>
              </w:rPr>
              <w:t>第７条</w:t>
            </w:r>
            <w:r w:rsidRPr="00694B99">
              <w:rPr>
                <w:rFonts w:hint="eastAsia"/>
                <w:szCs w:val="22"/>
              </w:rPr>
              <w:t xml:space="preserve">　約款第９条第１号</w:t>
            </w:r>
            <w:r w:rsidRPr="004373F8">
              <w:rPr>
                <w:rFonts w:hint="eastAsia"/>
                <w:szCs w:val="22"/>
                <w:u w:val="thick" w:color="FF0000"/>
              </w:rPr>
              <w:t>リ</w:t>
            </w:r>
            <w:r w:rsidRPr="00694B99">
              <w:rPr>
                <w:rFonts w:hint="eastAsia"/>
                <w:szCs w:val="22"/>
              </w:rPr>
              <w:t>に規定する日本貿易保険が別に定める要件は、次の各号のとおりとする。</w:t>
            </w:r>
          </w:p>
          <w:p w14:paraId="35120777" w14:textId="77777777" w:rsidR="00A971E4" w:rsidRPr="004373F8" w:rsidRDefault="00A971E4" w:rsidP="00A971E4">
            <w:pPr>
              <w:ind w:left="525" w:hanging="315"/>
              <w:rPr>
                <w:szCs w:val="22"/>
                <w:u w:val="thick" w:color="FF0000"/>
              </w:rPr>
            </w:pPr>
            <w:r w:rsidRPr="004373F8">
              <w:rPr>
                <w:rFonts w:hint="eastAsia"/>
                <w:szCs w:val="22"/>
                <w:u w:val="thick" w:color="FF0000"/>
              </w:rPr>
              <w:t>一</w:t>
            </w:r>
            <w:r w:rsidRPr="00694B99">
              <w:rPr>
                <w:rFonts w:hint="eastAsia"/>
                <w:szCs w:val="22"/>
              </w:rPr>
              <w:t xml:space="preserve">　</w:t>
            </w:r>
            <w:r w:rsidRPr="004373F8">
              <w:rPr>
                <w:rFonts w:hint="eastAsia"/>
                <w:szCs w:val="22"/>
                <w:u w:val="thick" w:color="FF0000"/>
              </w:rPr>
              <w:t>「海外商社名簿について」（平成</w:t>
            </w:r>
            <w:r w:rsidRPr="004373F8">
              <w:rPr>
                <w:szCs w:val="22"/>
                <w:u w:val="thick" w:color="FF0000"/>
              </w:rPr>
              <w:t>13</w:t>
            </w:r>
            <w:r w:rsidRPr="004373F8">
              <w:rPr>
                <w:rFonts w:hint="eastAsia"/>
                <w:szCs w:val="22"/>
                <w:u w:val="thick" w:color="FF0000"/>
              </w:rPr>
              <w:t xml:space="preserve">年４月１日　</w:t>
            </w:r>
            <w:r w:rsidRPr="004373F8">
              <w:rPr>
                <w:szCs w:val="22"/>
                <w:u w:val="thick" w:color="FF0000"/>
              </w:rPr>
              <w:t>01-</w:t>
            </w:r>
            <w:r w:rsidRPr="004373F8">
              <w:rPr>
                <w:rFonts w:hint="eastAsia"/>
                <w:szCs w:val="22"/>
                <w:u w:val="thick" w:color="FF0000"/>
              </w:rPr>
              <w:t>制度</w:t>
            </w:r>
            <w:r w:rsidRPr="004373F8">
              <w:rPr>
                <w:szCs w:val="22"/>
                <w:u w:val="thick" w:color="FF0000"/>
              </w:rPr>
              <w:t>-00063</w:t>
            </w:r>
            <w:r w:rsidRPr="004373F8">
              <w:rPr>
                <w:rFonts w:hint="eastAsia"/>
                <w:szCs w:val="22"/>
                <w:u w:val="thick" w:color="FF0000"/>
              </w:rPr>
              <w:t>）第１条に基づき作成された海外商社名簿に登録された輸出契約等の相手方の格付がＥＣ格、ＳＣ格、ＰＮ格、ＰＵ格若しくはＰＴ格に格付けされているもの又は事故管理区分であるもの。</w:t>
            </w:r>
          </w:p>
          <w:p w14:paraId="0FB51DC0" w14:textId="77777777" w:rsidR="00A971E4" w:rsidRPr="00694B99" w:rsidRDefault="00A971E4" w:rsidP="00A971E4">
            <w:pPr>
              <w:ind w:left="525" w:hanging="315"/>
              <w:rPr>
                <w:szCs w:val="22"/>
              </w:rPr>
            </w:pPr>
            <w:r w:rsidRPr="004373F8">
              <w:rPr>
                <w:rFonts w:hint="eastAsia"/>
                <w:szCs w:val="22"/>
                <w:u w:val="thick" w:color="FF0000"/>
              </w:rPr>
              <w:t>二</w:t>
            </w:r>
            <w:r w:rsidRPr="00694B99">
              <w:rPr>
                <w:rFonts w:hint="eastAsia"/>
                <w:szCs w:val="22"/>
              </w:rPr>
              <w:t xml:space="preserve">　原子力発電等プロジェクト（原子力関連資機材等を用いる施設の建設・補修等）の用に供する貨物等の輸出及び仲介貿易に該当するもの。</w:t>
            </w:r>
          </w:p>
          <w:p w14:paraId="32430719" w14:textId="77777777" w:rsidR="00A971E4" w:rsidRPr="00FC01ED" w:rsidRDefault="00A971E4" w:rsidP="00A971E4">
            <w:pPr>
              <w:ind w:left="525" w:hanging="315"/>
              <w:rPr>
                <w:szCs w:val="22"/>
              </w:rPr>
            </w:pPr>
            <w:r w:rsidRPr="004373F8">
              <w:rPr>
                <w:rFonts w:hint="eastAsia"/>
                <w:szCs w:val="22"/>
                <w:u w:val="thick" w:color="FF0000"/>
              </w:rPr>
              <w:t>三</w:t>
            </w:r>
            <w:r w:rsidRPr="00FC01ED">
              <w:rPr>
                <w:rFonts w:hint="eastAsia"/>
                <w:szCs w:val="22"/>
              </w:rPr>
              <w:t xml:space="preserve">　水力発電等プロジェクト（ダム、発電施設及びそれらの関連施設の建設事業等）の用に供する貨物等の輸出及び仲介貿易に該当するものであって、契約金額が１５億円超のもの。</w:t>
            </w:r>
          </w:p>
          <w:p w14:paraId="50741456" w14:textId="77777777" w:rsidR="00FB46F4" w:rsidRDefault="00FB46F4" w:rsidP="00A971E4">
            <w:pPr>
              <w:ind w:left="210" w:hanging="210"/>
              <w:rPr>
                <w:rFonts w:ascii="ＭＳ ゴシック" w:eastAsia="ＭＳ ゴシック" w:hAnsi="ＭＳ ゴシック"/>
                <w:szCs w:val="22"/>
              </w:rPr>
            </w:pPr>
          </w:p>
          <w:p w14:paraId="103D014F" w14:textId="77777777" w:rsidR="009F54DF" w:rsidRDefault="009F54DF" w:rsidP="00A971E4">
            <w:pPr>
              <w:ind w:left="210" w:hanging="210"/>
              <w:rPr>
                <w:rFonts w:ascii="ＭＳ ゴシック" w:eastAsia="ＭＳ ゴシック" w:hAnsi="ＭＳ ゴシック"/>
                <w:szCs w:val="22"/>
              </w:rPr>
            </w:pPr>
          </w:p>
          <w:p w14:paraId="0F67F3EB" w14:textId="77777777" w:rsidR="00A971E4" w:rsidRPr="00EF36FA" w:rsidRDefault="00A971E4" w:rsidP="009F54DF">
            <w:pPr>
              <w:ind w:leftChars="100" w:left="315" w:hangingChars="50" w:hanging="105"/>
              <w:rPr>
                <w:rFonts w:ascii="ＭＳ 明朝" w:hAnsi="ＭＳ 明朝"/>
                <w:szCs w:val="22"/>
              </w:rPr>
            </w:pPr>
            <w:r w:rsidRPr="00EF36FA">
              <w:rPr>
                <w:rFonts w:ascii="ＭＳ 明朝" w:hAnsi="ＭＳ 明朝" w:hint="eastAsia"/>
                <w:szCs w:val="22"/>
              </w:rPr>
              <w:t>第８条</w:t>
            </w:r>
            <w:r w:rsidR="00FB46F4" w:rsidRPr="00EF36FA">
              <w:rPr>
                <w:rFonts w:ascii="ＭＳ 明朝" w:hAnsi="ＭＳ 明朝" w:hint="eastAsia"/>
                <w:szCs w:val="22"/>
              </w:rPr>
              <w:t>～第21条　（略）</w:t>
            </w:r>
            <w:r w:rsidRPr="00EF36FA">
              <w:rPr>
                <w:rFonts w:ascii="ＭＳ 明朝" w:hAnsi="ＭＳ 明朝" w:hint="eastAsia"/>
                <w:szCs w:val="22"/>
              </w:rPr>
              <w:t xml:space="preserve">　</w:t>
            </w:r>
          </w:p>
          <w:p w14:paraId="22052509" w14:textId="77777777" w:rsidR="00A971E4" w:rsidRPr="00694B99" w:rsidRDefault="00A971E4" w:rsidP="00A971E4">
            <w:pPr>
              <w:rPr>
                <w:rFonts w:ascii="ＭＳ 明朝" w:hAnsi="Times New Roman"/>
                <w:szCs w:val="22"/>
              </w:rPr>
            </w:pPr>
          </w:p>
          <w:p w14:paraId="3A6A999F" w14:textId="77777777" w:rsidR="00A971E4" w:rsidRPr="00694B99" w:rsidRDefault="00A971E4" w:rsidP="00A971E4">
            <w:pPr>
              <w:rPr>
                <w:rFonts w:ascii="ＭＳ 明朝" w:hAnsi="Times New Roman"/>
                <w:szCs w:val="22"/>
              </w:rPr>
            </w:pPr>
          </w:p>
          <w:p w14:paraId="269429F4" w14:textId="77777777" w:rsidR="00A971E4" w:rsidRDefault="00A971E4" w:rsidP="00A971E4">
            <w:pPr>
              <w:ind w:firstLineChars="100" w:firstLine="210"/>
              <w:rPr>
                <w:rFonts w:ascii="ＭＳ 明朝" w:hAnsi="Times New Roman"/>
                <w:szCs w:val="22"/>
              </w:rPr>
            </w:pPr>
            <w:r w:rsidRPr="00694B99">
              <w:rPr>
                <w:rFonts w:ascii="ＭＳ 明朝" w:hAnsi="Times New Roman" w:hint="eastAsia"/>
                <w:szCs w:val="22"/>
              </w:rPr>
              <w:t xml:space="preserve">    </w:t>
            </w:r>
          </w:p>
          <w:p w14:paraId="1D1A2A2B" w14:textId="77777777" w:rsidR="009F54DF" w:rsidRDefault="009F54DF" w:rsidP="00A971E4">
            <w:pPr>
              <w:ind w:firstLineChars="100" w:firstLine="210"/>
              <w:rPr>
                <w:rFonts w:ascii="ＭＳ 明朝" w:hAnsi="Times New Roman"/>
                <w:szCs w:val="22"/>
              </w:rPr>
            </w:pPr>
          </w:p>
          <w:p w14:paraId="0FD073C3" w14:textId="77777777" w:rsidR="009F54DF" w:rsidRDefault="009F54DF" w:rsidP="00A971E4">
            <w:pPr>
              <w:ind w:firstLineChars="100" w:firstLine="210"/>
              <w:rPr>
                <w:rFonts w:ascii="ＭＳ 明朝" w:hAnsi="Times New Roman"/>
                <w:szCs w:val="22"/>
              </w:rPr>
            </w:pPr>
          </w:p>
          <w:p w14:paraId="4AF5C5E6" w14:textId="77777777" w:rsidR="00A971E4" w:rsidRPr="00A971E4" w:rsidRDefault="00A971E4" w:rsidP="00016856">
            <w:pPr>
              <w:rPr>
                <w:rFonts w:ascii="ＭＳ 明朝" w:hAnsi="ＭＳ 明朝"/>
                <w:color w:val="000000"/>
                <w:kern w:val="0"/>
              </w:rPr>
            </w:pPr>
          </w:p>
        </w:tc>
        <w:tc>
          <w:tcPr>
            <w:tcW w:w="2160" w:type="dxa"/>
          </w:tcPr>
          <w:p w14:paraId="51B5DC06" w14:textId="77777777" w:rsidR="00A971E4" w:rsidRDefault="00A971E4" w:rsidP="00945AEA">
            <w:pPr>
              <w:rPr>
                <w:rFonts w:ascii="ＭＳ 明朝" w:hAnsi="ＭＳ 明朝"/>
                <w:sz w:val="16"/>
                <w:szCs w:val="16"/>
              </w:rPr>
            </w:pPr>
          </w:p>
          <w:p w14:paraId="48C6B95B" w14:textId="77777777" w:rsidR="00E14FE0" w:rsidRDefault="00E14FE0" w:rsidP="00945AEA">
            <w:pPr>
              <w:rPr>
                <w:rFonts w:ascii="ＭＳ 明朝" w:hAnsi="ＭＳ 明朝"/>
                <w:sz w:val="16"/>
                <w:szCs w:val="16"/>
              </w:rPr>
            </w:pPr>
          </w:p>
          <w:p w14:paraId="0AC1B679" w14:textId="77777777" w:rsidR="00E14FE0" w:rsidRDefault="00E14FE0" w:rsidP="00945AEA">
            <w:pPr>
              <w:rPr>
                <w:rFonts w:ascii="ＭＳ 明朝" w:hAnsi="ＭＳ 明朝"/>
                <w:sz w:val="16"/>
                <w:szCs w:val="16"/>
              </w:rPr>
            </w:pPr>
          </w:p>
          <w:p w14:paraId="4481EE56" w14:textId="77777777" w:rsidR="00E14FE0" w:rsidRDefault="00E14FE0" w:rsidP="00945AEA">
            <w:pPr>
              <w:rPr>
                <w:rFonts w:ascii="ＭＳ 明朝" w:hAnsi="ＭＳ 明朝"/>
                <w:sz w:val="16"/>
                <w:szCs w:val="16"/>
              </w:rPr>
            </w:pPr>
          </w:p>
          <w:p w14:paraId="47A143CA" w14:textId="77777777" w:rsidR="00E14FE0" w:rsidRDefault="00E14FE0" w:rsidP="00945AEA">
            <w:pPr>
              <w:rPr>
                <w:rFonts w:ascii="ＭＳ 明朝" w:hAnsi="ＭＳ 明朝"/>
                <w:sz w:val="16"/>
                <w:szCs w:val="16"/>
              </w:rPr>
            </w:pPr>
          </w:p>
          <w:p w14:paraId="10B28177" w14:textId="77777777" w:rsidR="00E14FE0" w:rsidRDefault="00E14FE0" w:rsidP="00945AEA">
            <w:pPr>
              <w:rPr>
                <w:rFonts w:ascii="ＭＳ 明朝" w:hAnsi="ＭＳ 明朝"/>
                <w:sz w:val="16"/>
                <w:szCs w:val="16"/>
              </w:rPr>
            </w:pPr>
          </w:p>
          <w:p w14:paraId="2B1D66FB" w14:textId="77777777" w:rsidR="00E14FE0" w:rsidRDefault="00E14FE0" w:rsidP="00945AEA">
            <w:pPr>
              <w:rPr>
                <w:rFonts w:ascii="ＭＳ 明朝" w:hAnsi="ＭＳ 明朝"/>
                <w:sz w:val="16"/>
                <w:szCs w:val="16"/>
              </w:rPr>
            </w:pPr>
          </w:p>
          <w:p w14:paraId="2204803B" w14:textId="77777777" w:rsidR="00E14FE0" w:rsidRDefault="00E14FE0" w:rsidP="00945AEA">
            <w:pPr>
              <w:rPr>
                <w:rFonts w:ascii="ＭＳ 明朝" w:hAnsi="ＭＳ 明朝"/>
                <w:sz w:val="16"/>
                <w:szCs w:val="16"/>
              </w:rPr>
            </w:pPr>
          </w:p>
          <w:p w14:paraId="21B81121" w14:textId="77777777" w:rsidR="00E14FE0" w:rsidRDefault="00E14FE0" w:rsidP="00945AEA">
            <w:pPr>
              <w:rPr>
                <w:rFonts w:ascii="ＭＳ 明朝" w:hAnsi="ＭＳ 明朝"/>
                <w:sz w:val="16"/>
                <w:szCs w:val="16"/>
              </w:rPr>
            </w:pPr>
          </w:p>
          <w:p w14:paraId="2D75F395" w14:textId="77777777" w:rsidR="00E14FE0" w:rsidRDefault="00E14FE0" w:rsidP="00945AEA">
            <w:pPr>
              <w:rPr>
                <w:rFonts w:ascii="ＭＳ 明朝" w:hAnsi="ＭＳ 明朝"/>
                <w:sz w:val="16"/>
                <w:szCs w:val="16"/>
              </w:rPr>
            </w:pPr>
          </w:p>
          <w:p w14:paraId="210E77BE" w14:textId="77777777" w:rsidR="00E14FE0" w:rsidRDefault="00E14FE0" w:rsidP="00945AEA">
            <w:pPr>
              <w:rPr>
                <w:rFonts w:ascii="ＭＳ 明朝" w:hAnsi="ＭＳ 明朝"/>
                <w:sz w:val="16"/>
                <w:szCs w:val="16"/>
              </w:rPr>
            </w:pPr>
          </w:p>
          <w:p w14:paraId="43147AFB" w14:textId="77777777" w:rsidR="00E14FE0" w:rsidRDefault="00E14FE0" w:rsidP="00945AEA">
            <w:pPr>
              <w:rPr>
                <w:rFonts w:ascii="ＭＳ 明朝" w:hAnsi="ＭＳ 明朝"/>
                <w:sz w:val="16"/>
                <w:szCs w:val="16"/>
              </w:rPr>
            </w:pPr>
          </w:p>
          <w:p w14:paraId="03BEC98D" w14:textId="77777777" w:rsidR="00E14FE0" w:rsidRDefault="00E14FE0" w:rsidP="00945AEA">
            <w:pPr>
              <w:rPr>
                <w:rFonts w:ascii="ＭＳ 明朝" w:hAnsi="ＭＳ 明朝"/>
                <w:sz w:val="16"/>
                <w:szCs w:val="16"/>
              </w:rPr>
            </w:pPr>
          </w:p>
          <w:p w14:paraId="4946DBF2" w14:textId="77777777" w:rsidR="00E14FE0" w:rsidRDefault="00E14FE0" w:rsidP="00945AEA">
            <w:pPr>
              <w:rPr>
                <w:rFonts w:ascii="ＭＳ 明朝" w:hAnsi="ＭＳ 明朝"/>
                <w:sz w:val="16"/>
                <w:szCs w:val="16"/>
              </w:rPr>
            </w:pPr>
          </w:p>
          <w:p w14:paraId="3E70B5D2" w14:textId="77777777" w:rsidR="00E14FE0" w:rsidRDefault="00E14FE0" w:rsidP="00945AEA">
            <w:pPr>
              <w:rPr>
                <w:rFonts w:ascii="ＭＳ 明朝" w:hAnsi="ＭＳ 明朝"/>
                <w:sz w:val="16"/>
                <w:szCs w:val="16"/>
              </w:rPr>
            </w:pPr>
          </w:p>
          <w:p w14:paraId="04FC0A24" w14:textId="77777777" w:rsidR="00E14FE0" w:rsidRDefault="00E14FE0" w:rsidP="00945AEA">
            <w:pPr>
              <w:rPr>
                <w:rFonts w:ascii="ＭＳ 明朝" w:hAnsi="ＭＳ 明朝"/>
                <w:sz w:val="16"/>
                <w:szCs w:val="16"/>
              </w:rPr>
            </w:pPr>
          </w:p>
          <w:p w14:paraId="541DBA2E" w14:textId="77777777" w:rsidR="00E14FE0" w:rsidRDefault="00E14FE0" w:rsidP="00945AEA">
            <w:pPr>
              <w:rPr>
                <w:rFonts w:ascii="ＭＳ 明朝" w:hAnsi="ＭＳ 明朝"/>
                <w:sz w:val="16"/>
                <w:szCs w:val="16"/>
              </w:rPr>
            </w:pPr>
          </w:p>
          <w:p w14:paraId="137C4BE8" w14:textId="77777777" w:rsidR="00E14FE0" w:rsidRDefault="00E14FE0" w:rsidP="00945AEA">
            <w:pPr>
              <w:rPr>
                <w:rFonts w:ascii="ＭＳ 明朝" w:hAnsi="ＭＳ 明朝"/>
                <w:sz w:val="16"/>
                <w:szCs w:val="16"/>
              </w:rPr>
            </w:pPr>
          </w:p>
          <w:p w14:paraId="2278CAEA" w14:textId="77777777" w:rsidR="00E14FE0" w:rsidRDefault="00E14FE0" w:rsidP="00945AEA">
            <w:pPr>
              <w:rPr>
                <w:rFonts w:ascii="ＭＳ 明朝" w:hAnsi="ＭＳ 明朝"/>
                <w:sz w:val="16"/>
                <w:szCs w:val="16"/>
              </w:rPr>
            </w:pPr>
          </w:p>
          <w:p w14:paraId="0F0D3F5D" w14:textId="77777777" w:rsidR="00E14FE0" w:rsidRDefault="00E14FE0" w:rsidP="00945AEA">
            <w:pPr>
              <w:rPr>
                <w:rFonts w:ascii="ＭＳ 明朝" w:hAnsi="ＭＳ 明朝"/>
                <w:sz w:val="16"/>
                <w:szCs w:val="16"/>
              </w:rPr>
            </w:pPr>
          </w:p>
          <w:p w14:paraId="0A4489C9" w14:textId="77777777" w:rsidR="00E14FE0" w:rsidRDefault="00E14FE0" w:rsidP="00945AEA">
            <w:pPr>
              <w:rPr>
                <w:rFonts w:ascii="ＭＳ 明朝" w:hAnsi="ＭＳ 明朝"/>
                <w:sz w:val="16"/>
                <w:szCs w:val="16"/>
              </w:rPr>
            </w:pPr>
          </w:p>
          <w:p w14:paraId="0266A3F0" w14:textId="77777777" w:rsidR="00E14FE0" w:rsidRDefault="00E14FE0" w:rsidP="00945AEA">
            <w:pPr>
              <w:rPr>
                <w:rFonts w:ascii="ＭＳ 明朝" w:hAnsi="ＭＳ 明朝"/>
                <w:sz w:val="16"/>
                <w:szCs w:val="16"/>
              </w:rPr>
            </w:pPr>
          </w:p>
          <w:p w14:paraId="36ABDF57" w14:textId="77777777" w:rsidR="00E14FE0" w:rsidRDefault="00E14FE0" w:rsidP="00945AEA">
            <w:pPr>
              <w:rPr>
                <w:rFonts w:ascii="ＭＳ 明朝" w:hAnsi="ＭＳ 明朝"/>
                <w:sz w:val="16"/>
                <w:szCs w:val="16"/>
              </w:rPr>
            </w:pPr>
          </w:p>
          <w:p w14:paraId="7AA3EC70" w14:textId="77777777" w:rsidR="009F54DF" w:rsidRDefault="009F54DF" w:rsidP="00945AEA">
            <w:pPr>
              <w:rPr>
                <w:rFonts w:ascii="ＭＳ 明朝" w:hAnsi="ＭＳ 明朝"/>
                <w:sz w:val="16"/>
                <w:szCs w:val="16"/>
              </w:rPr>
            </w:pPr>
          </w:p>
          <w:p w14:paraId="7DB281BD" w14:textId="77777777" w:rsidR="009F54DF" w:rsidRDefault="009F54DF" w:rsidP="00945AEA">
            <w:pPr>
              <w:rPr>
                <w:rFonts w:ascii="ＭＳ 明朝" w:hAnsi="ＭＳ 明朝"/>
                <w:sz w:val="16"/>
                <w:szCs w:val="16"/>
              </w:rPr>
            </w:pPr>
          </w:p>
          <w:p w14:paraId="44283602" w14:textId="77777777" w:rsidR="009F54DF" w:rsidRDefault="009F54DF" w:rsidP="00945AEA">
            <w:pPr>
              <w:rPr>
                <w:rFonts w:ascii="ＭＳ 明朝" w:hAnsi="ＭＳ 明朝"/>
                <w:sz w:val="16"/>
                <w:szCs w:val="16"/>
              </w:rPr>
            </w:pPr>
          </w:p>
          <w:p w14:paraId="55ACB86D" w14:textId="77777777" w:rsidR="009F54DF" w:rsidRDefault="009F54DF" w:rsidP="00945AEA">
            <w:pPr>
              <w:rPr>
                <w:rFonts w:ascii="ＭＳ 明朝" w:hAnsi="ＭＳ 明朝"/>
                <w:sz w:val="16"/>
                <w:szCs w:val="16"/>
              </w:rPr>
            </w:pPr>
          </w:p>
          <w:p w14:paraId="5E2C154C" w14:textId="77777777" w:rsidR="009F54DF" w:rsidRPr="009F54DF" w:rsidRDefault="009F54DF" w:rsidP="00945AEA">
            <w:pPr>
              <w:rPr>
                <w:rFonts w:ascii="ＭＳ 明朝" w:hAnsi="ＭＳ 明朝"/>
                <w:sz w:val="16"/>
                <w:szCs w:val="16"/>
              </w:rPr>
            </w:pPr>
          </w:p>
          <w:p w14:paraId="5C39ED6F" w14:textId="77777777" w:rsidR="00E14FE0" w:rsidRDefault="00E14FE0" w:rsidP="00945AEA">
            <w:pPr>
              <w:rPr>
                <w:rFonts w:ascii="ＭＳ 明朝" w:hAnsi="ＭＳ 明朝"/>
                <w:sz w:val="16"/>
                <w:szCs w:val="16"/>
              </w:rPr>
            </w:pPr>
          </w:p>
          <w:p w14:paraId="35569996" w14:textId="77777777" w:rsidR="00E14FE0" w:rsidRDefault="00E14FE0" w:rsidP="00945AEA">
            <w:pPr>
              <w:rPr>
                <w:rFonts w:ascii="ＭＳ 明朝" w:hAnsi="ＭＳ 明朝"/>
                <w:sz w:val="16"/>
                <w:szCs w:val="16"/>
              </w:rPr>
            </w:pPr>
          </w:p>
          <w:p w14:paraId="564ED64C" w14:textId="77777777" w:rsidR="00E14FE0" w:rsidRDefault="00E14FE0" w:rsidP="00945AEA">
            <w:pPr>
              <w:rPr>
                <w:rFonts w:ascii="ＭＳ 明朝" w:hAnsi="ＭＳ 明朝"/>
                <w:sz w:val="16"/>
                <w:szCs w:val="16"/>
              </w:rPr>
            </w:pPr>
          </w:p>
          <w:p w14:paraId="29801467" w14:textId="77777777" w:rsidR="00E14FE0" w:rsidRDefault="00E14FE0" w:rsidP="00945AEA">
            <w:pPr>
              <w:rPr>
                <w:rFonts w:ascii="ＭＳ 明朝" w:hAnsi="ＭＳ 明朝"/>
                <w:sz w:val="16"/>
                <w:szCs w:val="16"/>
              </w:rPr>
            </w:pPr>
          </w:p>
          <w:p w14:paraId="319B7163" w14:textId="77777777" w:rsidR="00E14FE0" w:rsidRDefault="00E14FE0" w:rsidP="00945AEA">
            <w:pPr>
              <w:rPr>
                <w:rFonts w:ascii="ＭＳ 明朝" w:hAnsi="ＭＳ 明朝"/>
                <w:sz w:val="16"/>
                <w:szCs w:val="16"/>
              </w:rPr>
            </w:pPr>
          </w:p>
          <w:p w14:paraId="33599EC2" w14:textId="77777777" w:rsidR="00E14FE0" w:rsidRDefault="00E14FE0" w:rsidP="00945AEA">
            <w:pPr>
              <w:rPr>
                <w:rFonts w:ascii="ＭＳ 明朝" w:hAnsi="ＭＳ 明朝"/>
                <w:sz w:val="16"/>
                <w:szCs w:val="16"/>
              </w:rPr>
            </w:pPr>
          </w:p>
          <w:p w14:paraId="102C505F" w14:textId="77777777" w:rsidR="00E14FE0" w:rsidRDefault="00E14FE0" w:rsidP="00945AEA">
            <w:pPr>
              <w:rPr>
                <w:rFonts w:ascii="ＭＳ 明朝" w:hAnsi="ＭＳ 明朝"/>
                <w:sz w:val="16"/>
                <w:szCs w:val="16"/>
              </w:rPr>
            </w:pPr>
          </w:p>
          <w:p w14:paraId="0F140277" w14:textId="77777777" w:rsidR="00E14FE0" w:rsidRPr="001B3ADD" w:rsidRDefault="00E14FE0" w:rsidP="00945AEA">
            <w:pPr>
              <w:rPr>
                <w:rFonts w:ascii="ＭＳ 明朝" w:hAnsi="ＭＳ 明朝"/>
                <w:sz w:val="16"/>
                <w:szCs w:val="16"/>
              </w:rPr>
            </w:pPr>
          </w:p>
          <w:p w14:paraId="0DAF3A51" w14:textId="77777777" w:rsidR="00A971E4" w:rsidRPr="001B3ADD" w:rsidRDefault="00A971E4" w:rsidP="00A05098">
            <w:pPr>
              <w:rPr>
                <w:rFonts w:ascii="ＭＳ 明朝" w:hAnsi="ＭＳ 明朝"/>
                <w:sz w:val="16"/>
                <w:szCs w:val="16"/>
              </w:rPr>
            </w:pPr>
          </w:p>
        </w:tc>
      </w:tr>
    </w:tbl>
    <w:p w14:paraId="07EC3A3D"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D9DF" w14:textId="77777777" w:rsidR="007400A2" w:rsidRDefault="007400A2">
      <w:r>
        <w:separator/>
      </w:r>
    </w:p>
  </w:endnote>
  <w:endnote w:type="continuationSeparator" w:id="0">
    <w:p w14:paraId="6EAAE9CE" w14:textId="77777777" w:rsidR="007400A2" w:rsidRDefault="0074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DA6E" w14:textId="77777777" w:rsidR="007400A2" w:rsidRDefault="007400A2">
      <w:r>
        <w:separator/>
      </w:r>
    </w:p>
  </w:footnote>
  <w:footnote w:type="continuationSeparator" w:id="0">
    <w:p w14:paraId="5CE25D0C" w14:textId="77777777" w:rsidR="007400A2" w:rsidRDefault="0074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030D" w14:textId="77777777" w:rsidR="00E067C4" w:rsidRDefault="00AA3A66" w:rsidP="00E067C4">
    <w:pPr>
      <w:pStyle w:val="ac"/>
      <w:jc w:val="right"/>
    </w:pPr>
    <w:r>
      <w:rPr>
        <w:rFonts w:hint="eastAsia"/>
      </w:rPr>
      <w:t>限度額設定型貿易保険運用規程・新旧対照表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8465655">
    <w:abstractNumId w:val="1"/>
  </w:num>
  <w:num w:numId="2" w16cid:durableId="65031829">
    <w:abstractNumId w:val="9"/>
  </w:num>
  <w:num w:numId="3" w16cid:durableId="1975137439">
    <w:abstractNumId w:val="2"/>
  </w:num>
  <w:num w:numId="4" w16cid:durableId="1713382761">
    <w:abstractNumId w:val="12"/>
  </w:num>
  <w:num w:numId="5" w16cid:durableId="1757820291">
    <w:abstractNumId w:val="22"/>
  </w:num>
  <w:num w:numId="6" w16cid:durableId="332608697">
    <w:abstractNumId w:val="13"/>
  </w:num>
  <w:num w:numId="7" w16cid:durableId="1609697129">
    <w:abstractNumId w:val="21"/>
  </w:num>
  <w:num w:numId="8" w16cid:durableId="24911344">
    <w:abstractNumId w:val="17"/>
  </w:num>
  <w:num w:numId="9" w16cid:durableId="703286518">
    <w:abstractNumId w:val="16"/>
  </w:num>
  <w:num w:numId="10" w16cid:durableId="920606798">
    <w:abstractNumId w:val="18"/>
  </w:num>
  <w:num w:numId="11" w16cid:durableId="1964799510">
    <w:abstractNumId w:val="10"/>
  </w:num>
  <w:num w:numId="12" w16cid:durableId="217474673">
    <w:abstractNumId w:val="19"/>
  </w:num>
  <w:num w:numId="13" w16cid:durableId="1371220944">
    <w:abstractNumId w:val="8"/>
  </w:num>
  <w:num w:numId="14" w16cid:durableId="63726341">
    <w:abstractNumId w:val="4"/>
  </w:num>
  <w:num w:numId="15" w16cid:durableId="84234303">
    <w:abstractNumId w:val="11"/>
  </w:num>
  <w:num w:numId="16" w16cid:durableId="914318983">
    <w:abstractNumId w:val="5"/>
  </w:num>
  <w:num w:numId="17" w16cid:durableId="346299989">
    <w:abstractNumId w:val="6"/>
  </w:num>
  <w:num w:numId="18" w16cid:durableId="1747996421">
    <w:abstractNumId w:val="15"/>
  </w:num>
  <w:num w:numId="19" w16cid:durableId="900091875">
    <w:abstractNumId w:val="26"/>
  </w:num>
  <w:num w:numId="20" w16cid:durableId="1913848581">
    <w:abstractNumId w:val="24"/>
  </w:num>
  <w:num w:numId="21" w16cid:durableId="409037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0953828">
    <w:abstractNumId w:val="3"/>
  </w:num>
  <w:num w:numId="23" w16cid:durableId="935866807">
    <w:abstractNumId w:val="20"/>
  </w:num>
  <w:num w:numId="24" w16cid:durableId="1693192222">
    <w:abstractNumId w:val="25"/>
  </w:num>
  <w:num w:numId="25" w16cid:durableId="1894731367">
    <w:abstractNumId w:val="14"/>
  </w:num>
  <w:num w:numId="26" w16cid:durableId="40516320">
    <w:abstractNumId w:val="0"/>
  </w:num>
  <w:num w:numId="27" w16cid:durableId="1571312326">
    <w:abstractNumId w:val="23"/>
  </w:num>
  <w:num w:numId="28" w16cid:durableId="1195195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16856"/>
    <w:rsid w:val="00036DDE"/>
    <w:rsid w:val="00097263"/>
    <w:rsid w:val="000B2FBD"/>
    <w:rsid w:val="00107894"/>
    <w:rsid w:val="00136738"/>
    <w:rsid w:val="00142131"/>
    <w:rsid w:val="00164A24"/>
    <w:rsid w:val="0017114F"/>
    <w:rsid w:val="00182947"/>
    <w:rsid w:val="001B3ADD"/>
    <w:rsid w:val="001C3C6A"/>
    <w:rsid w:val="001D7511"/>
    <w:rsid w:val="001F1526"/>
    <w:rsid w:val="00241532"/>
    <w:rsid w:val="003168B6"/>
    <w:rsid w:val="00350EED"/>
    <w:rsid w:val="003579AA"/>
    <w:rsid w:val="003922ED"/>
    <w:rsid w:val="003A3071"/>
    <w:rsid w:val="003B15E3"/>
    <w:rsid w:val="003F19FA"/>
    <w:rsid w:val="004373F8"/>
    <w:rsid w:val="0049110B"/>
    <w:rsid w:val="004A444F"/>
    <w:rsid w:val="004B1A3C"/>
    <w:rsid w:val="004B3D8C"/>
    <w:rsid w:val="0054611D"/>
    <w:rsid w:val="00553169"/>
    <w:rsid w:val="005665ED"/>
    <w:rsid w:val="005855C5"/>
    <w:rsid w:val="00592724"/>
    <w:rsid w:val="005B3F45"/>
    <w:rsid w:val="0063610B"/>
    <w:rsid w:val="006439C3"/>
    <w:rsid w:val="00670DDE"/>
    <w:rsid w:val="006C4A07"/>
    <w:rsid w:val="006F3594"/>
    <w:rsid w:val="00730BC2"/>
    <w:rsid w:val="007400A2"/>
    <w:rsid w:val="007624CA"/>
    <w:rsid w:val="007A7BE5"/>
    <w:rsid w:val="007F7475"/>
    <w:rsid w:val="00800C69"/>
    <w:rsid w:val="00852497"/>
    <w:rsid w:val="00923F3C"/>
    <w:rsid w:val="00930A23"/>
    <w:rsid w:val="00945AEA"/>
    <w:rsid w:val="0099766E"/>
    <w:rsid w:val="009A2C58"/>
    <w:rsid w:val="009D2A55"/>
    <w:rsid w:val="009F54DF"/>
    <w:rsid w:val="00A05098"/>
    <w:rsid w:val="00A14A86"/>
    <w:rsid w:val="00A5301B"/>
    <w:rsid w:val="00A55961"/>
    <w:rsid w:val="00A874C2"/>
    <w:rsid w:val="00A971E4"/>
    <w:rsid w:val="00AA3A66"/>
    <w:rsid w:val="00AD1644"/>
    <w:rsid w:val="00AD1AD5"/>
    <w:rsid w:val="00B10AE3"/>
    <w:rsid w:val="00B555E6"/>
    <w:rsid w:val="00B6204A"/>
    <w:rsid w:val="00B650C8"/>
    <w:rsid w:val="00BA283B"/>
    <w:rsid w:val="00BB6B8C"/>
    <w:rsid w:val="00C71060"/>
    <w:rsid w:val="00C75F9C"/>
    <w:rsid w:val="00C82F97"/>
    <w:rsid w:val="00CB0485"/>
    <w:rsid w:val="00CE1D8A"/>
    <w:rsid w:val="00D2530A"/>
    <w:rsid w:val="00D52908"/>
    <w:rsid w:val="00D62CD7"/>
    <w:rsid w:val="00DB7D7D"/>
    <w:rsid w:val="00DC62B3"/>
    <w:rsid w:val="00DD4FC8"/>
    <w:rsid w:val="00DD6705"/>
    <w:rsid w:val="00DE4A93"/>
    <w:rsid w:val="00E067C4"/>
    <w:rsid w:val="00E12947"/>
    <w:rsid w:val="00E14FE0"/>
    <w:rsid w:val="00E4369D"/>
    <w:rsid w:val="00EF36FA"/>
    <w:rsid w:val="00F106C7"/>
    <w:rsid w:val="00F23582"/>
    <w:rsid w:val="00F27E3E"/>
    <w:rsid w:val="00F83BFF"/>
    <w:rsid w:val="00FB46F4"/>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6315F3"/>
  <w15:chartTrackingRefBased/>
  <w15:docId w15:val="{646BA54B-3FCD-4F25-A8A2-6C34839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character" w:styleId="a9">
    <w:name w:val="annotation reference"/>
    <w:basedOn w:val="a0"/>
    <w:semiHidden/>
    <w:rsid w:val="00FB46F4"/>
    <w:rPr>
      <w:sz w:val="18"/>
      <w:szCs w:val="18"/>
    </w:rPr>
  </w:style>
  <w:style w:type="paragraph" w:styleId="aa">
    <w:name w:val="annotation text"/>
    <w:basedOn w:val="a"/>
    <w:semiHidden/>
    <w:rsid w:val="00FB46F4"/>
    <w:pPr>
      <w:jc w:val="left"/>
    </w:pPr>
  </w:style>
  <w:style w:type="paragraph" w:styleId="ab">
    <w:name w:val="annotation subject"/>
    <w:basedOn w:val="aa"/>
    <w:next w:val="aa"/>
    <w:semiHidden/>
    <w:rsid w:val="00FB46F4"/>
    <w:rPr>
      <w:b/>
      <w:bCs/>
    </w:rPr>
  </w:style>
  <w:style w:type="paragraph" w:styleId="ac">
    <w:name w:val="header"/>
    <w:basedOn w:val="a"/>
    <w:rsid w:val="00E067C4"/>
    <w:pPr>
      <w:tabs>
        <w:tab w:val="center" w:pos="4252"/>
        <w:tab w:val="right" w:pos="8504"/>
      </w:tabs>
      <w:snapToGrid w:val="0"/>
    </w:pPr>
  </w:style>
  <w:style w:type="paragraph" w:styleId="ad">
    <w:name w:val="footer"/>
    <w:basedOn w:val="a"/>
    <w:rsid w:val="00E067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71B18-EB9E-43FA-B284-950643B56E5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E1FA3FEC-EADD-4ED5-B037-19835DF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82254-F801-4107-AA1C-6BF372EC7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2009-12-21T12:38:00Z</cp:lastPrinted>
  <dcterms:created xsi:type="dcterms:W3CDTF">2023-05-11T05:54:00Z</dcterms:created>
  <dcterms:modified xsi:type="dcterms:W3CDTF">2023-05-31T07:56:00Z</dcterms:modified>
</cp:coreProperties>
</file>