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FA7A" w14:textId="77777777" w:rsidR="003A3071" w:rsidRPr="00FB7738" w:rsidRDefault="003A3071">
      <w:pPr>
        <w:rPr>
          <w:rFonts w:ascii="ＭＳ 明朝" w:hAnsi="ＭＳ 明朝"/>
          <w:sz w:val="16"/>
          <w:szCs w:val="16"/>
        </w:rPr>
      </w:pPr>
    </w:p>
    <w:tbl>
      <w:tblPr>
        <w:tblStyle w:val="a3"/>
        <w:tblW w:w="0" w:type="auto"/>
        <w:tblInd w:w="-72" w:type="dxa"/>
        <w:tblLook w:val="01E0" w:firstRow="1" w:lastRow="1" w:firstColumn="1" w:lastColumn="1" w:noHBand="0" w:noVBand="0"/>
      </w:tblPr>
      <w:tblGrid>
        <w:gridCol w:w="6120"/>
        <w:gridCol w:w="6120"/>
        <w:gridCol w:w="2600"/>
      </w:tblGrid>
      <w:tr w:rsidR="00553169" w:rsidRPr="00FB7738" w14:paraId="76AE46CB" w14:textId="77777777" w:rsidTr="003922ED">
        <w:tc>
          <w:tcPr>
            <w:tcW w:w="6120" w:type="dxa"/>
          </w:tcPr>
          <w:p w14:paraId="245BF97B" w14:textId="77777777" w:rsidR="00553169" w:rsidRPr="00FB7738" w:rsidRDefault="00F250B7" w:rsidP="005665ED">
            <w:pPr>
              <w:jc w:val="center"/>
              <w:rPr>
                <w:rFonts w:ascii="ＭＳ 明朝" w:hAnsi="ＭＳ 明朝" w:hint="eastAsia"/>
                <w:sz w:val="16"/>
                <w:szCs w:val="16"/>
              </w:rPr>
            </w:pPr>
            <w:r>
              <w:rPr>
                <w:rFonts w:ascii="ＭＳ 明朝" w:hAnsi="ＭＳ 明朝" w:hint="eastAsia"/>
                <w:sz w:val="16"/>
                <w:szCs w:val="16"/>
              </w:rPr>
              <w:t>新</w:t>
            </w:r>
          </w:p>
        </w:tc>
        <w:tc>
          <w:tcPr>
            <w:tcW w:w="6120" w:type="dxa"/>
          </w:tcPr>
          <w:p w14:paraId="777EB162" w14:textId="77777777" w:rsidR="00553169" w:rsidRPr="00FB7738" w:rsidRDefault="00F250B7" w:rsidP="005665ED">
            <w:pPr>
              <w:jc w:val="center"/>
              <w:rPr>
                <w:rFonts w:ascii="ＭＳ 明朝" w:hAnsi="ＭＳ 明朝" w:hint="eastAsia"/>
                <w:sz w:val="16"/>
                <w:szCs w:val="16"/>
              </w:rPr>
            </w:pPr>
            <w:r>
              <w:rPr>
                <w:rFonts w:ascii="ＭＳ 明朝" w:hAnsi="ＭＳ 明朝" w:hint="eastAsia"/>
                <w:sz w:val="16"/>
                <w:szCs w:val="16"/>
              </w:rPr>
              <w:t>旧</w:t>
            </w:r>
          </w:p>
        </w:tc>
        <w:tc>
          <w:tcPr>
            <w:tcW w:w="2600" w:type="dxa"/>
          </w:tcPr>
          <w:p w14:paraId="5267E44D" w14:textId="77777777" w:rsidR="00553169" w:rsidRPr="00FB7738" w:rsidRDefault="00553169" w:rsidP="005665ED">
            <w:pPr>
              <w:jc w:val="center"/>
              <w:rPr>
                <w:rFonts w:ascii="ＭＳ 明朝" w:hAnsi="ＭＳ 明朝" w:hint="eastAsia"/>
                <w:sz w:val="16"/>
                <w:szCs w:val="16"/>
              </w:rPr>
            </w:pPr>
            <w:r w:rsidRPr="00FB7738">
              <w:rPr>
                <w:rFonts w:ascii="ＭＳ 明朝" w:hAnsi="ＭＳ 明朝" w:hint="eastAsia"/>
                <w:sz w:val="16"/>
                <w:szCs w:val="16"/>
              </w:rPr>
              <w:t>備考</w:t>
            </w:r>
          </w:p>
        </w:tc>
      </w:tr>
      <w:tr w:rsidR="00553169" w:rsidRPr="00FB7738" w14:paraId="5E60363A" w14:textId="77777777" w:rsidTr="00F83BFF">
        <w:tc>
          <w:tcPr>
            <w:tcW w:w="6120" w:type="dxa"/>
          </w:tcPr>
          <w:p w14:paraId="16DEDE5F" w14:textId="77777777" w:rsidR="005855C5" w:rsidRPr="005855C5" w:rsidRDefault="005855C5" w:rsidP="005855C5">
            <w:pPr>
              <w:jc w:val="center"/>
              <w:rPr>
                <w:rFonts w:ascii="ＭＳ 明朝" w:hAnsi="ＭＳ 明朝"/>
                <w:sz w:val="16"/>
                <w:szCs w:val="16"/>
              </w:rPr>
            </w:pPr>
            <w:r w:rsidRPr="005855C5">
              <w:rPr>
                <w:rFonts w:ascii="ＭＳ 明朝" w:hAnsi="ＭＳ 明朝" w:hint="eastAsia"/>
                <w:color w:val="000000"/>
                <w:sz w:val="16"/>
                <w:szCs w:val="16"/>
              </w:rPr>
              <w:t>貿易一般保険包括保険（企業総合）の引受基準等について</w:t>
            </w:r>
          </w:p>
          <w:p w14:paraId="7F05A977" w14:textId="77777777" w:rsidR="005855C5" w:rsidRPr="005855C5" w:rsidRDefault="005855C5" w:rsidP="005855C5">
            <w:pPr>
              <w:rPr>
                <w:rFonts w:ascii="ＭＳ 明朝" w:hAnsi="ＭＳ 明朝"/>
                <w:sz w:val="16"/>
                <w:szCs w:val="16"/>
              </w:rPr>
            </w:pPr>
          </w:p>
          <w:p w14:paraId="17433AF6" w14:textId="77777777" w:rsidR="005855C5" w:rsidRPr="005855C5" w:rsidRDefault="005855C5" w:rsidP="005855C5">
            <w:pPr>
              <w:jc w:val="right"/>
              <w:rPr>
                <w:rFonts w:ascii="ＭＳ 明朝" w:hAnsi="ＭＳ 明朝"/>
                <w:sz w:val="16"/>
                <w:szCs w:val="16"/>
              </w:rPr>
            </w:pPr>
            <w:r w:rsidRPr="005855C5">
              <w:rPr>
                <w:rFonts w:ascii="ＭＳ 明朝" w:hAnsi="ＭＳ 明朝" w:hint="eastAsia"/>
                <w:color w:val="000000"/>
                <w:sz w:val="16"/>
                <w:szCs w:val="16"/>
              </w:rPr>
              <w:t>平成</w:t>
            </w:r>
            <w:r w:rsidRPr="005855C5">
              <w:rPr>
                <w:rFonts w:ascii="ＭＳ 明朝" w:hAnsi="ＭＳ 明朝"/>
                <w:color w:val="000000"/>
                <w:sz w:val="16"/>
                <w:szCs w:val="16"/>
              </w:rPr>
              <w:t>13</w:t>
            </w:r>
            <w:r w:rsidRPr="005855C5">
              <w:rPr>
                <w:rFonts w:ascii="ＭＳ 明朝" w:hAnsi="ＭＳ 明朝" w:hint="eastAsia"/>
                <w:color w:val="000000"/>
                <w:sz w:val="16"/>
                <w:szCs w:val="16"/>
              </w:rPr>
              <w:t xml:space="preserve">年4月1日　</w:t>
            </w:r>
            <w:r w:rsidRPr="005855C5">
              <w:rPr>
                <w:rFonts w:ascii="ＭＳ 明朝" w:hAnsi="ＭＳ 明朝"/>
                <w:color w:val="000000"/>
                <w:sz w:val="16"/>
                <w:szCs w:val="16"/>
              </w:rPr>
              <w:t>01-</w:t>
            </w:r>
            <w:r w:rsidRPr="005855C5">
              <w:rPr>
                <w:rFonts w:ascii="ＭＳ 明朝" w:hAnsi="ＭＳ 明朝" w:hint="eastAsia"/>
                <w:color w:val="000000"/>
                <w:sz w:val="16"/>
                <w:szCs w:val="16"/>
              </w:rPr>
              <w:t>制度</w:t>
            </w:r>
            <w:r w:rsidRPr="005855C5">
              <w:rPr>
                <w:rFonts w:ascii="ＭＳ 明朝" w:hAnsi="ＭＳ 明朝"/>
                <w:color w:val="000000"/>
                <w:sz w:val="16"/>
                <w:szCs w:val="16"/>
              </w:rPr>
              <w:t>-00073</w:t>
            </w:r>
          </w:p>
          <w:p w14:paraId="0939A53F" w14:textId="77777777" w:rsidR="005855C5" w:rsidRPr="00945AEA" w:rsidRDefault="005855C5" w:rsidP="005855C5">
            <w:pPr>
              <w:wordWrap w:val="0"/>
              <w:jc w:val="right"/>
              <w:rPr>
                <w:rFonts w:ascii="ＭＳ 明朝" w:hAnsi="ＭＳ 明朝" w:hint="eastAsia"/>
                <w:sz w:val="16"/>
                <w:szCs w:val="16"/>
                <w:u w:val="single"/>
              </w:rPr>
            </w:pPr>
            <w:r w:rsidRPr="00945AEA">
              <w:rPr>
                <w:rFonts w:ascii="ＭＳ 明朝" w:hAnsi="ＭＳ 明朝" w:hint="eastAsia"/>
                <w:kern w:val="0"/>
                <w:sz w:val="16"/>
                <w:szCs w:val="16"/>
                <w:u w:val="single"/>
              </w:rPr>
              <w:t xml:space="preserve">最終改正　</w:t>
            </w:r>
            <w:r w:rsidRPr="00940CEF">
              <w:rPr>
                <w:rFonts w:ascii="ＭＳ 明朝" w:hAnsi="ＭＳ 明朝" w:hint="eastAsia"/>
                <w:spacing w:val="20"/>
                <w:kern w:val="0"/>
                <w:sz w:val="16"/>
                <w:szCs w:val="16"/>
                <w:u w:val="single"/>
                <w:fitText w:val="2760" w:id="-1276812288"/>
              </w:rPr>
              <w:t>平成21</w:t>
            </w:r>
            <w:r w:rsidR="00940CEF" w:rsidRPr="00940CEF">
              <w:rPr>
                <w:rFonts w:ascii="ＭＳ 明朝" w:hAnsi="ＭＳ 明朝" w:hint="eastAsia"/>
                <w:spacing w:val="20"/>
                <w:kern w:val="0"/>
                <w:sz w:val="16"/>
                <w:szCs w:val="16"/>
                <w:u w:val="single"/>
                <w:fitText w:val="2760" w:id="-1276812288"/>
              </w:rPr>
              <w:t>年6月29</w:t>
            </w:r>
            <w:r w:rsidRPr="00940CEF">
              <w:rPr>
                <w:rFonts w:ascii="ＭＳ 明朝" w:hAnsi="ＭＳ 明朝" w:hint="eastAsia"/>
                <w:spacing w:val="20"/>
                <w:kern w:val="0"/>
                <w:sz w:val="16"/>
                <w:szCs w:val="16"/>
                <w:u w:val="single"/>
                <w:fitText w:val="2760" w:id="-1276812288"/>
              </w:rPr>
              <w:t>日　一部改</w:t>
            </w:r>
            <w:r w:rsidRPr="00940CEF">
              <w:rPr>
                <w:rFonts w:ascii="ＭＳ 明朝" w:hAnsi="ＭＳ 明朝" w:hint="eastAsia"/>
                <w:kern w:val="0"/>
                <w:sz w:val="16"/>
                <w:szCs w:val="16"/>
                <w:u w:val="single"/>
                <w:fitText w:val="2760" w:id="-1276812288"/>
              </w:rPr>
              <w:t>正</w:t>
            </w:r>
          </w:p>
          <w:p w14:paraId="03850602" w14:textId="77777777" w:rsidR="005855C5" w:rsidRPr="005855C5" w:rsidRDefault="005855C5" w:rsidP="005855C5">
            <w:pPr>
              <w:rPr>
                <w:rFonts w:ascii="ＭＳ 明朝" w:hAnsi="ＭＳ 明朝" w:hint="eastAsia"/>
                <w:sz w:val="16"/>
                <w:szCs w:val="16"/>
              </w:rPr>
            </w:pPr>
          </w:p>
          <w:p w14:paraId="21441CF9" w14:textId="77777777" w:rsidR="005855C5" w:rsidRPr="005855C5" w:rsidRDefault="005855C5" w:rsidP="005855C5">
            <w:pPr>
              <w:pStyle w:val="a5"/>
              <w:rPr>
                <w:rFonts w:ascii="ＭＳ 明朝" w:eastAsia="ＭＳ 明朝" w:hAnsi="ＭＳ 明朝"/>
                <w:sz w:val="16"/>
                <w:szCs w:val="16"/>
              </w:rPr>
            </w:pPr>
            <w:r w:rsidRPr="005855C5">
              <w:rPr>
                <w:rFonts w:ascii="ＭＳ 明朝" w:eastAsia="ＭＳ 明朝" w:hAnsi="ＭＳ 明朝" w:hint="eastAsia"/>
                <w:sz w:val="16"/>
                <w:szCs w:val="16"/>
              </w:rPr>
              <w:t xml:space="preserve">　この規程は、企業総合保険手続細則第１条の規定により、独立行政法人日本貿易保険（以下「日本貿易保険」という。）と企業総合保険特約を締結した者（特約締結者）との保険契約に適用されるものであり、企業総合保険特約書（以下「特約書」という。）附帯別表第２第１号の日本貿易保険が別に定める基準を規定する。ただし、特約書附帯別表第１に掲げる輸出契約等のうち日本貿易保険が定める２年未満案件「別紙１　２年未満案件の解釈等」に適用するものとする。</w:t>
            </w:r>
          </w:p>
          <w:p w14:paraId="4D18304F" w14:textId="77777777" w:rsidR="005855C5" w:rsidRPr="005855C5" w:rsidRDefault="005855C5" w:rsidP="005855C5">
            <w:pPr>
              <w:pStyle w:val="a5"/>
              <w:rPr>
                <w:rFonts w:ascii="ＭＳ 明朝" w:eastAsia="ＭＳ 明朝" w:hAnsi="ＭＳ 明朝"/>
                <w:sz w:val="16"/>
                <w:szCs w:val="16"/>
              </w:rPr>
            </w:pPr>
          </w:p>
          <w:p w14:paraId="340214DA" w14:textId="77777777" w:rsidR="005855C5" w:rsidRPr="005855C5" w:rsidRDefault="005855C5" w:rsidP="005855C5">
            <w:pPr>
              <w:pStyle w:val="a5"/>
              <w:rPr>
                <w:rFonts w:ascii="ＭＳ 明朝" w:eastAsia="ＭＳ 明朝" w:hAnsi="ＭＳ 明朝"/>
                <w:sz w:val="16"/>
                <w:szCs w:val="16"/>
              </w:rPr>
            </w:pPr>
          </w:p>
          <w:p w14:paraId="4EE6B3FB" w14:textId="77777777" w:rsidR="005855C5" w:rsidRPr="005855C5" w:rsidRDefault="005855C5" w:rsidP="005855C5">
            <w:pPr>
              <w:pStyle w:val="a5"/>
              <w:rPr>
                <w:rFonts w:ascii="ＭＳ 明朝" w:eastAsia="ＭＳ 明朝" w:hAnsi="ＭＳ 明朝"/>
                <w:sz w:val="16"/>
                <w:szCs w:val="16"/>
              </w:rPr>
            </w:pPr>
            <w:r w:rsidRPr="005855C5">
              <w:rPr>
                <w:rFonts w:ascii="ＭＳ 明朝" w:eastAsia="ＭＳ 明朝" w:hAnsi="ＭＳ 明朝" w:hint="eastAsia"/>
                <w:sz w:val="16"/>
                <w:szCs w:val="16"/>
              </w:rPr>
              <w:t>１．基本的引受基準</w:t>
            </w:r>
          </w:p>
          <w:p w14:paraId="03937449" w14:textId="77777777" w:rsidR="005855C5" w:rsidRPr="005855C5" w:rsidRDefault="005855C5" w:rsidP="005855C5">
            <w:pPr>
              <w:pStyle w:val="a5"/>
              <w:ind w:leftChars="76" w:left="320" w:hangingChars="100" w:hanging="160"/>
              <w:rPr>
                <w:rFonts w:ascii="ＭＳ 明朝" w:eastAsia="ＭＳ 明朝" w:hAnsi="ＭＳ 明朝" w:hint="eastAsia"/>
                <w:sz w:val="16"/>
                <w:szCs w:val="16"/>
              </w:rPr>
            </w:pPr>
            <w:r w:rsidRPr="005855C5">
              <w:rPr>
                <w:rFonts w:ascii="ＭＳ 明朝" w:eastAsia="ＭＳ 明朝" w:hAnsi="ＭＳ 明朝"/>
                <w:sz w:val="16"/>
                <w:szCs w:val="16"/>
              </w:rPr>
              <w:t xml:space="preserve">(1) </w:t>
            </w:r>
            <w:r w:rsidR="00F94974">
              <w:rPr>
                <w:rFonts w:ascii="ＭＳ 明朝" w:eastAsia="ＭＳ 明朝" w:hAnsi="ＭＳ 明朝" w:hint="eastAsia"/>
                <w:sz w:val="16"/>
                <w:szCs w:val="16"/>
              </w:rPr>
              <w:t>から(4)　　（略）</w:t>
            </w:r>
          </w:p>
          <w:p w14:paraId="4AE0CEAA" w14:textId="77777777" w:rsidR="005855C5" w:rsidRPr="005855C5" w:rsidRDefault="005855C5" w:rsidP="00F94974">
            <w:pPr>
              <w:pStyle w:val="a5"/>
              <w:ind w:leftChars="76" w:left="320" w:hangingChars="100" w:hanging="160"/>
              <w:rPr>
                <w:rFonts w:ascii="ＭＳ 明朝" w:eastAsia="ＭＳ 明朝" w:hAnsi="ＭＳ 明朝" w:hint="eastAsia"/>
                <w:sz w:val="16"/>
                <w:szCs w:val="16"/>
                <w:u w:val="single"/>
              </w:rPr>
            </w:pPr>
            <w:r w:rsidRPr="005855C5">
              <w:rPr>
                <w:rFonts w:ascii="ＭＳ 明朝" w:eastAsia="ＭＳ 明朝" w:hAnsi="ＭＳ 明朝" w:hint="eastAsia"/>
                <w:sz w:val="16"/>
                <w:szCs w:val="16"/>
                <w:u w:val="single"/>
              </w:rPr>
              <w:t>(5) 政府開発援助契約等については、貿易一般保険包括保険（企業総合）特約書第３条第２項及び第３項の規定にかかわらず、以下の信用事由により生じた損失をてん補する責めに任ずる。</w:t>
            </w:r>
          </w:p>
          <w:p w14:paraId="2D6527CD" w14:textId="77777777" w:rsidR="005855C5" w:rsidRPr="005855C5" w:rsidRDefault="005855C5" w:rsidP="005855C5">
            <w:pPr>
              <w:pStyle w:val="a5"/>
              <w:ind w:leftChars="76" w:left="320" w:hangingChars="100" w:hanging="160"/>
              <w:rPr>
                <w:rFonts w:ascii="ＭＳ 明朝" w:eastAsia="ＭＳ 明朝" w:hAnsi="ＭＳ 明朝" w:hint="eastAsia"/>
                <w:sz w:val="16"/>
                <w:szCs w:val="16"/>
                <w:u w:val="single"/>
              </w:rPr>
            </w:pPr>
            <w:r w:rsidRPr="005855C5">
              <w:rPr>
                <w:rFonts w:ascii="ＭＳ 明朝" w:eastAsia="ＭＳ 明朝" w:hAnsi="ＭＳ 明朝" w:hint="eastAsia"/>
                <w:sz w:val="16"/>
                <w:szCs w:val="16"/>
                <w:u w:val="single"/>
              </w:rPr>
              <w:t>①　「政府開発援助契約等」１（１）及び２.については輸出契約の決済方式にかかわらず、輸出不能の信用事由（約款第３条第１号に規定するてん補危険に係る第４条第11号、第12号及び第13号の事由をいう。以下同じ。）及び代金回収不能の信用事由</w:t>
            </w:r>
            <w:r w:rsidRPr="005855C5">
              <w:rPr>
                <w:rFonts w:ascii="ＭＳ 明朝" w:eastAsia="ＭＳ 明朝" w:hAnsi="ＭＳ 明朝"/>
                <w:sz w:val="16"/>
                <w:szCs w:val="16"/>
                <w:u w:val="single"/>
              </w:rPr>
              <w:t>(</w:t>
            </w:r>
            <w:r w:rsidRPr="005855C5">
              <w:rPr>
                <w:rFonts w:ascii="ＭＳ 明朝" w:eastAsia="ＭＳ 明朝" w:hAnsi="ＭＳ 明朝" w:hint="eastAsia"/>
                <w:sz w:val="16"/>
                <w:szCs w:val="16"/>
                <w:u w:val="single"/>
              </w:rPr>
              <w:t>約款第３条第２号及び第４号に規定するてん補危険に係る第４条第12号及び第14号事由をいう。）ただし、　輸出契約等の相手方が名簿の与信管理区分Gに格付けされておらず</w:t>
            </w:r>
            <w:r w:rsidR="001C3C6A" w:rsidRPr="001C3C6A">
              <w:rPr>
                <w:rFonts w:ascii="ＭＳ 明朝" w:eastAsia="ＭＳ 明朝" w:hAnsi="ＭＳ 明朝" w:hint="eastAsia"/>
                <w:sz w:val="16"/>
                <w:szCs w:val="16"/>
                <w:u w:val="single"/>
              </w:rPr>
              <w:t>「</w:t>
            </w:r>
            <w:r w:rsidRPr="001C3C6A">
              <w:rPr>
                <w:rFonts w:ascii="ＭＳ 明朝" w:eastAsia="ＭＳ 明朝" w:hAnsi="ＭＳ 明朝" w:hint="eastAsia"/>
                <w:sz w:val="16"/>
                <w:szCs w:val="16"/>
                <w:u w:val="single"/>
              </w:rPr>
              <w:t>海外商社名簿について</w:t>
            </w:r>
            <w:r w:rsidR="001C3C6A" w:rsidRPr="001C3C6A">
              <w:rPr>
                <w:rFonts w:ascii="ＭＳ 明朝" w:eastAsia="ＭＳ 明朝" w:hAnsi="ＭＳ 明朝" w:hint="eastAsia"/>
                <w:sz w:val="16"/>
                <w:szCs w:val="16"/>
                <w:u w:val="single"/>
              </w:rPr>
              <w:t>」</w:t>
            </w:r>
            <w:r w:rsidRPr="005855C5">
              <w:rPr>
                <w:rFonts w:ascii="ＭＳ 明朝" w:eastAsia="ＭＳ 明朝" w:hAnsi="ＭＳ 明朝" w:hint="eastAsia"/>
                <w:sz w:val="16"/>
                <w:szCs w:val="16"/>
                <w:u w:val="single"/>
              </w:rPr>
              <w:t>の事故管理区分に該当しない場合は、約款第4条第11号において「これらに準ずる者」とみなす。</w:t>
            </w:r>
          </w:p>
          <w:p w14:paraId="1CB4A75C" w14:textId="77777777" w:rsidR="005855C5" w:rsidRPr="005855C5" w:rsidRDefault="005855C5" w:rsidP="005855C5">
            <w:pPr>
              <w:pStyle w:val="a5"/>
              <w:ind w:leftChars="76" w:left="320" w:hangingChars="100" w:hanging="160"/>
              <w:rPr>
                <w:rFonts w:ascii="ＭＳ 明朝" w:eastAsia="ＭＳ 明朝" w:hAnsi="ＭＳ 明朝"/>
                <w:sz w:val="16"/>
                <w:szCs w:val="16"/>
              </w:rPr>
            </w:pPr>
            <w:r w:rsidRPr="005855C5">
              <w:rPr>
                <w:rFonts w:ascii="ＭＳ 明朝" w:eastAsia="ＭＳ 明朝" w:hAnsi="ＭＳ 明朝" w:hint="eastAsia"/>
                <w:sz w:val="16"/>
                <w:szCs w:val="16"/>
                <w:u w:val="single"/>
              </w:rPr>
              <w:t>②　上記①以外の「政府開発援助契約等」については、ＩＬＣスイッチ方式又はトランスファー方式（本邦内のみで決済が完了するものに限る。）により決済される輸出契約等につき輸出不能の信用事由及び代金回収不能の信用事由。ただし、約款第４条第11号の事由にあっては輸出契約の相手方が名簿の与信管</w:t>
            </w:r>
            <w:r w:rsidRPr="005855C5">
              <w:rPr>
                <w:rFonts w:ascii="ＭＳ 明朝" w:eastAsia="ＭＳ 明朝" w:hAnsi="ＭＳ 明朝" w:hint="eastAsia"/>
                <w:sz w:val="16"/>
                <w:szCs w:val="16"/>
                <w:u w:val="single"/>
              </w:rPr>
              <w:lastRenderedPageBreak/>
              <w:t>理区分ＧＳ格、ＧＡ格又はＧＥ格に格付されている場合に限る。</w:t>
            </w:r>
          </w:p>
          <w:p w14:paraId="59853DA0" w14:textId="77777777" w:rsidR="005855C5" w:rsidRPr="005855C5" w:rsidRDefault="005855C5" w:rsidP="005855C5">
            <w:pPr>
              <w:pStyle w:val="a5"/>
              <w:ind w:leftChars="76" w:left="320" w:hangingChars="100" w:hanging="160"/>
              <w:rPr>
                <w:rFonts w:ascii="ＭＳ 明朝" w:eastAsia="ＭＳ 明朝" w:hAnsi="ＭＳ 明朝"/>
                <w:sz w:val="16"/>
                <w:szCs w:val="16"/>
              </w:rPr>
            </w:pPr>
            <w:r w:rsidRPr="005855C5">
              <w:rPr>
                <w:rFonts w:ascii="ＭＳ 明朝" w:eastAsia="ＭＳ 明朝" w:hAnsi="ＭＳ 明朝" w:hint="eastAsia"/>
                <w:sz w:val="16"/>
                <w:szCs w:val="16"/>
                <w:u w:val="single"/>
              </w:rPr>
              <w:t>(6)</w:t>
            </w:r>
            <w:r w:rsidRPr="005855C5">
              <w:rPr>
                <w:rFonts w:ascii="ＭＳ 明朝" w:eastAsia="ＭＳ 明朝" w:hAnsi="ＭＳ 明朝"/>
                <w:sz w:val="16"/>
                <w:szCs w:val="16"/>
              </w:rPr>
              <w:t xml:space="preserve"> </w:t>
            </w:r>
            <w:r w:rsidRPr="005855C5">
              <w:rPr>
                <w:rFonts w:ascii="ＭＳ 明朝" w:eastAsia="ＭＳ 明朝" w:hAnsi="ＭＳ 明朝" w:hint="eastAsia"/>
                <w:sz w:val="16"/>
                <w:szCs w:val="16"/>
              </w:rPr>
              <w:t>ＯＥＣＤ輸出信用アレンジメントの取決めのうち頭金の受領については、次により取り扱うものとする。</w:t>
            </w:r>
          </w:p>
          <w:p w14:paraId="679A0EB8" w14:textId="77777777" w:rsidR="005855C5" w:rsidRPr="005855C5" w:rsidRDefault="005855C5" w:rsidP="005855C5">
            <w:pPr>
              <w:pStyle w:val="a5"/>
              <w:ind w:leftChars="152" w:left="479" w:hangingChars="100" w:hanging="160"/>
              <w:rPr>
                <w:rFonts w:ascii="ＭＳ 明朝" w:eastAsia="ＭＳ 明朝" w:hAnsi="ＭＳ 明朝"/>
                <w:sz w:val="16"/>
                <w:szCs w:val="16"/>
              </w:rPr>
            </w:pPr>
            <w:r w:rsidRPr="005855C5">
              <w:rPr>
                <w:rFonts w:ascii="ＭＳ 明朝" w:eastAsia="ＭＳ 明朝" w:hAnsi="ＭＳ 明朝" w:hint="eastAsia"/>
                <w:sz w:val="16"/>
                <w:szCs w:val="16"/>
              </w:rPr>
              <w:t>①　契約金額が</w:t>
            </w:r>
            <w:r w:rsidRPr="005855C5">
              <w:rPr>
                <w:rFonts w:ascii="ＭＳ 明朝" w:eastAsia="ＭＳ 明朝" w:hAnsi="ＭＳ 明朝"/>
                <w:sz w:val="16"/>
                <w:szCs w:val="16"/>
              </w:rPr>
              <w:t>3,000</w:t>
            </w:r>
            <w:r w:rsidRPr="005855C5">
              <w:rPr>
                <w:rFonts w:ascii="ＭＳ 明朝" w:eastAsia="ＭＳ 明朝" w:hAnsi="ＭＳ 明朝" w:hint="eastAsia"/>
                <w:sz w:val="16"/>
                <w:szCs w:val="16"/>
              </w:rPr>
              <w:t>万米ドル以上の公的バイヤー向けの２年未満案件（代金等のすべての部分の決済が各船積後１年内に行われるもの及び船舶に係わるものを除く。）については、契約締結時又は契約発効時（契約締結後又は契約発効後</w:t>
            </w:r>
            <w:r w:rsidRPr="005855C5">
              <w:rPr>
                <w:rFonts w:ascii="ＭＳ 明朝" w:eastAsia="ＭＳ 明朝" w:hAnsi="ＭＳ 明朝"/>
                <w:sz w:val="16"/>
                <w:szCs w:val="16"/>
              </w:rPr>
              <w:t>60</w:t>
            </w:r>
            <w:r w:rsidRPr="005855C5">
              <w:rPr>
                <w:rFonts w:ascii="ＭＳ 明朝" w:eastAsia="ＭＳ 明朝" w:hAnsi="ＭＳ 明朝" w:hint="eastAsia"/>
                <w:sz w:val="16"/>
                <w:szCs w:val="16"/>
              </w:rPr>
              <w:t>日以内という場合も含む。）に以下のとおり頭金を受領することを条件とする。ただし、日本貿易保険が認める場合においては、この限りではない。</w:t>
            </w:r>
          </w:p>
          <w:p w14:paraId="1C33A2C1" w14:textId="77777777" w:rsidR="005855C5" w:rsidRPr="005855C5" w:rsidRDefault="005855C5" w:rsidP="005855C5">
            <w:pPr>
              <w:pStyle w:val="a5"/>
              <w:ind w:firstLineChars="300" w:firstLine="480"/>
              <w:rPr>
                <w:rFonts w:ascii="ＭＳ 明朝" w:eastAsia="ＭＳ 明朝" w:hAnsi="ＭＳ 明朝"/>
                <w:sz w:val="16"/>
                <w:szCs w:val="16"/>
              </w:rPr>
            </w:pPr>
            <w:r w:rsidRPr="005855C5">
              <w:rPr>
                <w:rFonts w:ascii="ＭＳ 明朝" w:eastAsia="ＭＳ 明朝" w:hAnsi="ＭＳ 明朝" w:hint="eastAsia"/>
                <w:sz w:val="16"/>
                <w:szCs w:val="16"/>
              </w:rPr>
              <w:t>イ．中・低所得国向け案件の場合については、契約金額の５％以上の額</w:t>
            </w:r>
          </w:p>
          <w:p w14:paraId="03F78DE6" w14:textId="77777777" w:rsidR="005855C5" w:rsidRPr="005855C5" w:rsidRDefault="005855C5" w:rsidP="005855C5">
            <w:pPr>
              <w:pStyle w:val="a5"/>
              <w:ind w:firstLineChars="300" w:firstLine="480"/>
              <w:rPr>
                <w:rFonts w:ascii="ＭＳ 明朝" w:eastAsia="ＭＳ 明朝" w:hAnsi="ＭＳ 明朝"/>
                <w:sz w:val="16"/>
                <w:szCs w:val="16"/>
              </w:rPr>
            </w:pPr>
            <w:r w:rsidRPr="005855C5">
              <w:rPr>
                <w:rFonts w:ascii="ＭＳ 明朝" w:eastAsia="ＭＳ 明朝" w:hAnsi="ＭＳ 明朝" w:hint="eastAsia"/>
                <w:sz w:val="16"/>
                <w:szCs w:val="16"/>
              </w:rPr>
              <w:t>ロ．高所得国向け案件の場合については、契約金額の</w:t>
            </w:r>
            <w:r w:rsidRPr="005855C5">
              <w:rPr>
                <w:rFonts w:ascii="ＭＳ 明朝" w:eastAsia="ＭＳ 明朝" w:hAnsi="ＭＳ 明朝"/>
                <w:sz w:val="16"/>
                <w:szCs w:val="16"/>
              </w:rPr>
              <w:t>10</w:t>
            </w:r>
            <w:r w:rsidRPr="005855C5">
              <w:rPr>
                <w:rFonts w:ascii="ＭＳ 明朝" w:eastAsia="ＭＳ 明朝" w:hAnsi="ＭＳ 明朝" w:hint="eastAsia"/>
                <w:sz w:val="16"/>
                <w:szCs w:val="16"/>
              </w:rPr>
              <w:t>％以上の額</w:t>
            </w:r>
          </w:p>
          <w:p w14:paraId="4B0B647B" w14:textId="77777777" w:rsidR="005855C5" w:rsidRPr="005855C5" w:rsidRDefault="005855C5" w:rsidP="005855C5">
            <w:pPr>
              <w:pStyle w:val="a5"/>
              <w:ind w:left="480" w:hangingChars="300" w:hanging="480"/>
              <w:rPr>
                <w:rFonts w:ascii="ＭＳ 明朝" w:eastAsia="ＭＳ 明朝" w:hAnsi="ＭＳ 明朝"/>
                <w:sz w:val="16"/>
                <w:szCs w:val="16"/>
              </w:rPr>
            </w:pPr>
            <w:r w:rsidRPr="005855C5">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5855C5">
              <w:rPr>
                <w:rFonts w:ascii="ＭＳ 明朝" w:eastAsia="ＭＳ 明朝" w:hAnsi="ＭＳ 明朝" w:hint="eastAsia"/>
                <w:sz w:val="16"/>
                <w:szCs w:val="16"/>
              </w:rPr>
              <w:t>なお、日本国政府、国際復興開発銀行、国際開発協会、アジア開発銀行等と外国政府、政府機関又は地方公共団体との間の贈与又は借款に関する取決めに基づき供与された資金により一部決済される商談については、上記イ及びロにおいて、契約締結時又は契約発効時として契約締結後又は契約発効後</w:t>
            </w:r>
            <w:r w:rsidRPr="005855C5">
              <w:rPr>
                <w:rFonts w:ascii="ＭＳ 明朝" w:eastAsia="ＭＳ 明朝" w:hAnsi="ＭＳ 明朝"/>
                <w:sz w:val="16"/>
                <w:szCs w:val="16"/>
              </w:rPr>
              <w:t>90</w:t>
            </w:r>
            <w:r w:rsidRPr="005855C5">
              <w:rPr>
                <w:rFonts w:ascii="ＭＳ 明朝" w:eastAsia="ＭＳ 明朝" w:hAnsi="ＭＳ 明朝" w:hint="eastAsia"/>
                <w:sz w:val="16"/>
                <w:szCs w:val="16"/>
              </w:rPr>
              <w:t>日以内という場合も含むものとする。</w:t>
            </w:r>
          </w:p>
          <w:p w14:paraId="0F1A97CE" w14:textId="77777777" w:rsidR="005855C5" w:rsidRPr="005855C5" w:rsidRDefault="005855C5" w:rsidP="005855C5">
            <w:pPr>
              <w:pStyle w:val="a5"/>
              <w:ind w:leftChars="152" w:left="799" w:hangingChars="300" w:hanging="480"/>
              <w:rPr>
                <w:rFonts w:ascii="ＭＳ 明朝" w:eastAsia="ＭＳ 明朝" w:hAnsi="ＭＳ 明朝"/>
                <w:sz w:val="16"/>
                <w:szCs w:val="16"/>
              </w:rPr>
            </w:pPr>
            <w:r w:rsidRPr="005855C5">
              <w:rPr>
                <w:rFonts w:ascii="ＭＳ 明朝" w:eastAsia="ＭＳ 明朝" w:hAnsi="ＭＳ 明朝" w:hint="eastAsia"/>
                <w:sz w:val="16"/>
                <w:szCs w:val="16"/>
              </w:rPr>
              <w:t>（注）上記イ及びロの国分類は、ＯＥＣＤ輸出信用アレンジメントの国別カテゴリーによる。</w:t>
            </w:r>
          </w:p>
          <w:p w14:paraId="0A3E7A81" w14:textId="77777777" w:rsidR="005855C5" w:rsidRPr="005855C5" w:rsidRDefault="005855C5" w:rsidP="005855C5">
            <w:pPr>
              <w:pStyle w:val="a5"/>
              <w:ind w:leftChars="152" w:left="479" w:hangingChars="100" w:hanging="160"/>
              <w:rPr>
                <w:rFonts w:ascii="ＭＳ 明朝" w:eastAsia="ＭＳ 明朝" w:hAnsi="ＭＳ 明朝"/>
                <w:sz w:val="16"/>
                <w:szCs w:val="16"/>
              </w:rPr>
            </w:pPr>
            <w:r w:rsidRPr="005855C5">
              <w:rPr>
                <w:rFonts w:ascii="ＭＳ 明朝" w:eastAsia="ＭＳ 明朝" w:hAnsi="ＭＳ 明朝" w:hint="eastAsia"/>
                <w:sz w:val="16"/>
                <w:szCs w:val="16"/>
              </w:rPr>
              <w:t>②　上記①にかかわらず、輸出契約等の締結時又は当該契約の発効時に所定の頭金を受領することが困難な場合、日本貿易保険は、上記①に定める頭金の額に相当する額を受領するまでの間における約款第４条第11号の事由により受ける損失についてはてん補する責に任じない。</w:t>
            </w:r>
          </w:p>
          <w:p w14:paraId="19EE50FA" w14:textId="77777777" w:rsidR="005855C5" w:rsidRPr="005855C5" w:rsidRDefault="005855C5" w:rsidP="005855C5">
            <w:pPr>
              <w:pStyle w:val="a5"/>
              <w:ind w:leftChars="76" w:left="320" w:hangingChars="100" w:hanging="160"/>
              <w:rPr>
                <w:rFonts w:ascii="ＭＳ 明朝" w:eastAsia="ＭＳ 明朝" w:hAnsi="ＭＳ 明朝"/>
                <w:sz w:val="16"/>
                <w:szCs w:val="16"/>
              </w:rPr>
            </w:pPr>
            <w:r w:rsidRPr="005855C5">
              <w:rPr>
                <w:rFonts w:ascii="ＭＳ 明朝" w:eastAsia="ＭＳ 明朝" w:hAnsi="ＭＳ 明朝" w:hint="eastAsia"/>
                <w:sz w:val="16"/>
                <w:szCs w:val="16"/>
                <w:u w:val="single"/>
              </w:rPr>
              <w:t>(7)</w:t>
            </w:r>
            <w:r w:rsidRPr="005855C5">
              <w:rPr>
                <w:rFonts w:ascii="ＭＳ 明朝" w:eastAsia="ＭＳ 明朝" w:hAnsi="ＭＳ 明朝"/>
                <w:sz w:val="16"/>
                <w:szCs w:val="16"/>
              </w:rPr>
              <w:t xml:space="preserve"> </w:t>
            </w:r>
            <w:r w:rsidRPr="005855C5">
              <w:rPr>
                <w:rFonts w:ascii="ＭＳ 明朝" w:eastAsia="ＭＳ 明朝" w:hAnsi="ＭＳ 明朝" w:hint="eastAsia"/>
                <w:sz w:val="16"/>
                <w:szCs w:val="16"/>
              </w:rPr>
              <w:t>契約発効条件のある輸出契約等の保険契約の申込みは、日本貿易保険は輸出契約等の発効前に生じたてん補事由に係る損失についてはてん補する責に任じないことから、当該契約の発効日以降行うものとする。ただし、輸出契約等の発効前の申込みを妨げるものではない。この場合の保険契約上の取扱いは、次のとおりとする。</w:t>
            </w:r>
          </w:p>
          <w:p w14:paraId="66A53D71" w14:textId="77777777" w:rsidR="005855C5" w:rsidRPr="005855C5" w:rsidRDefault="005855C5" w:rsidP="005855C5">
            <w:pPr>
              <w:pStyle w:val="a5"/>
              <w:ind w:leftChars="228" w:left="799" w:hangingChars="200" w:hanging="320"/>
              <w:rPr>
                <w:rFonts w:ascii="ＭＳ 明朝" w:eastAsia="ＭＳ 明朝" w:hAnsi="ＭＳ 明朝"/>
                <w:sz w:val="16"/>
                <w:szCs w:val="16"/>
              </w:rPr>
            </w:pPr>
            <w:r w:rsidRPr="005855C5">
              <w:rPr>
                <w:rFonts w:ascii="ＭＳ 明朝" w:eastAsia="ＭＳ 明朝" w:hAnsi="ＭＳ 明朝" w:hint="eastAsia"/>
                <w:sz w:val="16"/>
                <w:szCs w:val="16"/>
              </w:rPr>
              <w:t>イ．輸出契約等が部分的に順次発効する契約の場合にあっては、当該契約の発効部分について、内容変更申請により順次申込みを行うものとする。</w:t>
            </w:r>
          </w:p>
          <w:p w14:paraId="6C3301D9" w14:textId="77777777" w:rsidR="005855C5" w:rsidRPr="005855C5" w:rsidRDefault="005855C5" w:rsidP="005855C5">
            <w:pPr>
              <w:pStyle w:val="a5"/>
              <w:ind w:leftChars="228" w:left="799" w:hangingChars="200" w:hanging="320"/>
              <w:rPr>
                <w:rFonts w:ascii="ＭＳ 明朝" w:eastAsia="ＭＳ 明朝" w:hAnsi="ＭＳ 明朝"/>
                <w:sz w:val="16"/>
                <w:szCs w:val="16"/>
              </w:rPr>
            </w:pPr>
            <w:r w:rsidRPr="005855C5">
              <w:rPr>
                <w:rFonts w:ascii="ＭＳ 明朝" w:eastAsia="ＭＳ 明朝" w:hAnsi="ＭＳ 明朝" w:hint="eastAsia"/>
                <w:sz w:val="16"/>
                <w:szCs w:val="16"/>
              </w:rPr>
              <w:t>ロ．輸出契約等の発効前に申込みがあった場合は、約款第24条第１項の規定を適用しない。</w:t>
            </w:r>
          </w:p>
          <w:p w14:paraId="7BDACDF3" w14:textId="77777777" w:rsidR="005855C5" w:rsidRPr="005855C5" w:rsidRDefault="005855C5" w:rsidP="005855C5">
            <w:pPr>
              <w:pStyle w:val="a5"/>
              <w:ind w:leftChars="76" w:left="320" w:hangingChars="100" w:hanging="160"/>
              <w:rPr>
                <w:rFonts w:ascii="ＭＳ 明朝" w:eastAsia="ＭＳ 明朝" w:hAnsi="ＭＳ 明朝"/>
                <w:sz w:val="16"/>
                <w:szCs w:val="16"/>
              </w:rPr>
            </w:pPr>
            <w:r w:rsidRPr="005855C5">
              <w:rPr>
                <w:rFonts w:ascii="ＭＳ 明朝" w:eastAsia="ＭＳ 明朝" w:hAnsi="ＭＳ 明朝" w:hint="eastAsia"/>
                <w:sz w:val="16"/>
                <w:szCs w:val="16"/>
                <w:u w:val="single"/>
              </w:rPr>
              <w:t>(8)</w:t>
            </w:r>
            <w:r w:rsidRPr="005855C5">
              <w:rPr>
                <w:rFonts w:ascii="ＭＳ 明朝" w:eastAsia="ＭＳ 明朝" w:hAnsi="ＭＳ 明朝" w:hint="eastAsia"/>
                <w:sz w:val="16"/>
                <w:szCs w:val="16"/>
              </w:rPr>
              <w:t>「別紙４　原子力発電プロジェクトの用に供する貨物等の輸出契約等」又は</w:t>
            </w:r>
            <w:r w:rsidRPr="005855C5">
              <w:rPr>
                <w:rFonts w:ascii="ＭＳ 明朝" w:eastAsia="ＭＳ 明朝" w:hAnsi="ＭＳ 明朝" w:hint="eastAsia"/>
                <w:sz w:val="16"/>
                <w:szCs w:val="16"/>
              </w:rPr>
              <w:lastRenderedPageBreak/>
              <w:t>「別紙５　水力発電等プロジェクトの用に供する貨物等の輸出契約等」に該当するものについては、特約書第１条の規定にかかわらず保険契約の申込みを要しない。仮に申込みがなされた場合においても日本貿易保険はてん補する責めに任じない。ただし、保険契約の締結を希望する者からの申請により日本貿易保険が内諾書を発行した輸出契約等を除く。</w:t>
            </w:r>
          </w:p>
          <w:p w14:paraId="141BE7AE" w14:textId="77777777" w:rsidR="005855C5" w:rsidRPr="005855C5" w:rsidRDefault="005855C5" w:rsidP="005855C5">
            <w:pPr>
              <w:pStyle w:val="a5"/>
              <w:ind w:firstLineChars="100" w:firstLine="160"/>
              <w:rPr>
                <w:rFonts w:ascii="ＭＳ 明朝" w:eastAsia="ＭＳ 明朝" w:hAnsi="ＭＳ 明朝"/>
                <w:sz w:val="16"/>
                <w:szCs w:val="16"/>
              </w:rPr>
            </w:pPr>
            <w:r w:rsidRPr="005855C5">
              <w:rPr>
                <w:rFonts w:ascii="ＭＳ 明朝" w:eastAsia="ＭＳ 明朝" w:hAnsi="ＭＳ 明朝" w:hint="eastAsia"/>
                <w:sz w:val="16"/>
                <w:szCs w:val="16"/>
                <w:u w:val="single"/>
              </w:rPr>
              <w:t>(9)</w:t>
            </w:r>
            <w:r w:rsidRPr="005855C5">
              <w:rPr>
                <w:rFonts w:ascii="ＭＳ 明朝" w:eastAsia="ＭＳ 明朝" w:hAnsi="ＭＳ 明朝"/>
                <w:sz w:val="16"/>
                <w:szCs w:val="16"/>
              </w:rPr>
              <w:t xml:space="preserve"> </w:t>
            </w:r>
            <w:r w:rsidRPr="005855C5">
              <w:rPr>
                <w:rFonts w:ascii="ＭＳ 明朝" w:eastAsia="ＭＳ 明朝" w:hAnsi="ＭＳ 明朝" w:hint="eastAsia"/>
                <w:sz w:val="16"/>
                <w:szCs w:val="16"/>
              </w:rPr>
              <w:t>その他</w:t>
            </w:r>
          </w:p>
          <w:p w14:paraId="0D93B031" w14:textId="77777777" w:rsidR="005855C5" w:rsidRPr="005855C5" w:rsidRDefault="005855C5" w:rsidP="005855C5">
            <w:pPr>
              <w:pStyle w:val="a5"/>
              <w:ind w:leftChars="-89" w:left="613" w:hangingChars="500" w:hanging="800"/>
              <w:rPr>
                <w:rFonts w:ascii="ＭＳ 明朝" w:eastAsia="ＭＳ 明朝" w:hAnsi="ＭＳ 明朝"/>
                <w:sz w:val="16"/>
                <w:szCs w:val="16"/>
              </w:rPr>
            </w:pPr>
            <w:r w:rsidRPr="005855C5">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5855C5">
              <w:rPr>
                <w:rFonts w:ascii="ＭＳ 明朝" w:eastAsia="ＭＳ 明朝" w:hAnsi="ＭＳ 明朝" w:hint="eastAsia"/>
                <w:sz w:val="16"/>
                <w:szCs w:val="16"/>
              </w:rPr>
              <w:t>①　フルターンキー条項の付いた輸出契約等であって、被保険者が希望する場合は、「フルターンキー契約における輸出貨物等について生じた損失に係る貿易一般保険の取扱いについて」（平成</w:t>
            </w:r>
            <w:r w:rsidRPr="005855C5">
              <w:rPr>
                <w:rFonts w:ascii="ＭＳ 明朝" w:eastAsia="ＭＳ 明朝" w:hAnsi="ＭＳ 明朝"/>
                <w:sz w:val="16"/>
                <w:szCs w:val="16"/>
              </w:rPr>
              <w:t>13</w:t>
            </w:r>
            <w:r w:rsidRPr="005855C5">
              <w:rPr>
                <w:rFonts w:ascii="ＭＳ 明朝" w:eastAsia="ＭＳ 明朝" w:hAnsi="ＭＳ 明朝" w:hint="eastAsia"/>
                <w:sz w:val="16"/>
                <w:szCs w:val="16"/>
              </w:rPr>
              <w:t xml:space="preserve">年４月１日　</w:t>
            </w:r>
            <w:r w:rsidRPr="005855C5">
              <w:rPr>
                <w:rFonts w:ascii="ＭＳ 明朝" w:eastAsia="ＭＳ 明朝" w:hAnsi="ＭＳ 明朝"/>
                <w:sz w:val="16"/>
                <w:szCs w:val="16"/>
              </w:rPr>
              <w:t>01-</w:t>
            </w:r>
            <w:r w:rsidRPr="005855C5">
              <w:rPr>
                <w:rFonts w:ascii="ＭＳ 明朝" w:eastAsia="ＭＳ 明朝" w:hAnsi="ＭＳ 明朝" w:hint="eastAsia"/>
                <w:sz w:val="16"/>
                <w:szCs w:val="16"/>
              </w:rPr>
              <w:t>制度</w:t>
            </w:r>
            <w:r w:rsidRPr="005855C5">
              <w:rPr>
                <w:rFonts w:ascii="ＭＳ 明朝" w:eastAsia="ＭＳ 明朝" w:hAnsi="ＭＳ 明朝"/>
                <w:sz w:val="16"/>
                <w:szCs w:val="16"/>
              </w:rPr>
              <w:t>-00042</w:t>
            </w:r>
            <w:r w:rsidRPr="005855C5">
              <w:rPr>
                <w:rFonts w:ascii="ＭＳ 明朝" w:eastAsia="ＭＳ 明朝" w:hAnsi="ＭＳ 明朝" w:hint="eastAsia"/>
                <w:sz w:val="16"/>
                <w:szCs w:val="16"/>
              </w:rPr>
              <w:t>）により取り扱うこととする。ただし、「別表１　国別引受基準」の『その他の条件』欄において、「独立行政法人日本貿易保険は、戦争、革命又は内乱による損失については、てん補する責めに任じない。」とする国が仕向国となる輸出契約等については、当該規程は適用しないこととする。</w:t>
            </w:r>
          </w:p>
          <w:p w14:paraId="75DB0131" w14:textId="77777777" w:rsidR="005855C5" w:rsidRPr="005855C5" w:rsidRDefault="005855C5" w:rsidP="005855C5">
            <w:pPr>
              <w:pStyle w:val="a5"/>
              <w:ind w:leftChars="304" w:left="638"/>
              <w:rPr>
                <w:rFonts w:ascii="ＭＳ 明朝" w:eastAsia="ＭＳ 明朝" w:hAnsi="ＭＳ 明朝" w:hint="eastAsia"/>
                <w:sz w:val="16"/>
                <w:szCs w:val="16"/>
              </w:rPr>
            </w:pPr>
            <w:r w:rsidRPr="005855C5">
              <w:rPr>
                <w:rFonts w:ascii="ＭＳ 明朝" w:eastAsia="ＭＳ 明朝" w:hAnsi="ＭＳ 明朝" w:hint="eastAsia"/>
                <w:sz w:val="16"/>
                <w:szCs w:val="16"/>
              </w:rPr>
              <w:t>エスカレーションクローズ付きの輸出契約等にあっては、「貿易一般保険運用規程」（平成</w:t>
            </w:r>
            <w:r w:rsidRPr="005855C5">
              <w:rPr>
                <w:rFonts w:ascii="ＭＳ 明朝" w:eastAsia="ＭＳ 明朝" w:hAnsi="ＭＳ 明朝"/>
                <w:sz w:val="16"/>
                <w:szCs w:val="16"/>
              </w:rPr>
              <w:t>13</w:t>
            </w:r>
            <w:r w:rsidRPr="005855C5">
              <w:rPr>
                <w:rFonts w:ascii="ＭＳ 明朝" w:eastAsia="ＭＳ 明朝" w:hAnsi="ＭＳ 明朝" w:hint="eastAsia"/>
                <w:sz w:val="16"/>
                <w:szCs w:val="16"/>
              </w:rPr>
              <w:t xml:space="preserve">年４月１日　</w:t>
            </w:r>
            <w:r w:rsidRPr="005855C5">
              <w:rPr>
                <w:rFonts w:ascii="ＭＳ 明朝" w:eastAsia="ＭＳ 明朝" w:hAnsi="ＭＳ 明朝"/>
                <w:sz w:val="16"/>
                <w:szCs w:val="16"/>
              </w:rPr>
              <w:t>01-</w:t>
            </w:r>
            <w:r w:rsidRPr="005855C5">
              <w:rPr>
                <w:rFonts w:ascii="ＭＳ 明朝" w:eastAsia="ＭＳ 明朝" w:hAnsi="ＭＳ 明朝" w:hint="eastAsia"/>
                <w:sz w:val="16"/>
                <w:szCs w:val="16"/>
              </w:rPr>
              <w:t>制度</w:t>
            </w:r>
            <w:r w:rsidRPr="005855C5">
              <w:rPr>
                <w:rFonts w:ascii="ＭＳ 明朝" w:eastAsia="ＭＳ 明朝" w:hAnsi="ＭＳ 明朝"/>
                <w:sz w:val="16"/>
                <w:szCs w:val="16"/>
              </w:rPr>
              <w:t>-00034</w:t>
            </w:r>
            <w:r w:rsidRPr="005855C5">
              <w:rPr>
                <w:rFonts w:ascii="ＭＳ 明朝" w:eastAsia="ＭＳ 明朝" w:hAnsi="ＭＳ 明朝" w:hint="eastAsia"/>
                <w:sz w:val="16"/>
                <w:szCs w:val="16"/>
              </w:rPr>
              <w:t>）第15条により取り扱うこととする。</w:t>
            </w:r>
          </w:p>
          <w:p w14:paraId="6DC9BA3F" w14:textId="77777777" w:rsidR="005855C5" w:rsidRPr="005855C5" w:rsidRDefault="005855C5" w:rsidP="005855C5">
            <w:pPr>
              <w:pStyle w:val="a5"/>
              <w:ind w:leftChars="304" w:left="638" w:firstLineChars="100" w:firstLine="160"/>
              <w:rPr>
                <w:rFonts w:ascii="ＭＳ 明朝" w:eastAsia="ＭＳ 明朝" w:hAnsi="ＭＳ 明朝"/>
                <w:sz w:val="16"/>
                <w:szCs w:val="16"/>
              </w:rPr>
            </w:pPr>
            <w:r w:rsidRPr="005855C5">
              <w:rPr>
                <w:rFonts w:ascii="ＭＳ 明朝" w:eastAsia="ＭＳ 明朝" w:hAnsi="ＭＳ 明朝" w:hint="eastAsia"/>
                <w:sz w:val="16"/>
                <w:szCs w:val="16"/>
              </w:rPr>
              <w:t>輸出契約等に基づく技術等の提供に係る支出費用について保険契約を締結する場合には、「支出費用に係る貿易一般保険の取扱いについて」（平成</w:t>
            </w:r>
            <w:r w:rsidRPr="005855C5">
              <w:rPr>
                <w:rFonts w:ascii="ＭＳ 明朝" w:eastAsia="ＭＳ 明朝" w:hAnsi="ＭＳ 明朝"/>
                <w:sz w:val="16"/>
                <w:szCs w:val="16"/>
              </w:rPr>
              <w:t>13</w:t>
            </w:r>
            <w:r w:rsidRPr="005855C5">
              <w:rPr>
                <w:rFonts w:ascii="ＭＳ 明朝" w:eastAsia="ＭＳ 明朝" w:hAnsi="ＭＳ 明朝" w:hint="eastAsia"/>
                <w:sz w:val="16"/>
                <w:szCs w:val="16"/>
              </w:rPr>
              <w:t xml:space="preserve">年４月１日　</w:t>
            </w:r>
            <w:r w:rsidRPr="005855C5">
              <w:rPr>
                <w:rFonts w:ascii="ＭＳ 明朝" w:eastAsia="ＭＳ 明朝" w:hAnsi="ＭＳ 明朝"/>
                <w:sz w:val="16"/>
                <w:szCs w:val="16"/>
              </w:rPr>
              <w:t>01-</w:t>
            </w:r>
            <w:r w:rsidRPr="005855C5">
              <w:rPr>
                <w:rFonts w:ascii="ＭＳ 明朝" w:eastAsia="ＭＳ 明朝" w:hAnsi="ＭＳ 明朝" w:hint="eastAsia"/>
                <w:sz w:val="16"/>
                <w:szCs w:val="16"/>
              </w:rPr>
              <w:t>制度</w:t>
            </w:r>
            <w:r w:rsidRPr="005855C5">
              <w:rPr>
                <w:rFonts w:ascii="ＭＳ 明朝" w:eastAsia="ＭＳ 明朝" w:hAnsi="ＭＳ 明朝"/>
                <w:sz w:val="16"/>
                <w:szCs w:val="16"/>
              </w:rPr>
              <w:t>-00043</w:t>
            </w:r>
            <w:r w:rsidRPr="005855C5">
              <w:rPr>
                <w:rFonts w:ascii="ＭＳ 明朝" w:eastAsia="ＭＳ 明朝" w:hAnsi="ＭＳ 明朝" w:hint="eastAsia"/>
                <w:sz w:val="16"/>
                <w:szCs w:val="16"/>
              </w:rPr>
              <w:t>）により取り扱うこととする。</w:t>
            </w:r>
          </w:p>
          <w:p w14:paraId="6EFAF00E" w14:textId="77777777" w:rsidR="00FE7408" w:rsidRDefault="005855C5" w:rsidP="005855C5">
            <w:pPr>
              <w:pStyle w:val="8pt"/>
              <w:ind w:left="0" w:firstLine="0"/>
              <w:rPr>
                <w:rFonts w:ascii="ＭＳ 明朝" w:hAnsi="ＭＳ 明朝" w:hint="eastAsia"/>
                <w:sz w:val="16"/>
                <w:szCs w:val="16"/>
              </w:rPr>
            </w:pPr>
            <w:r w:rsidRPr="005855C5">
              <w:rPr>
                <w:rFonts w:ascii="ＭＳ 明朝" w:hAnsi="ＭＳ 明朝" w:hint="eastAsia"/>
                <w:sz w:val="16"/>
                <w:szCs w:val="16"/>
              </w:rPr>
              <w:t xml:space="preserve">　</w:t>
            </w:r>
          </w:p>
          <w:p w14:paraId="2BD83BF4" w14:textId="77777777" w:rsidR="005855C5" w:rsidRPr="00A5301B" w:rsidRDefault="005855C5" w:rsidP="005855C5">
            <w:pPr>
              <w:pStyle w:val="8pt"/>
              <w:ind w:left="0" w:firstLine="0"/>
              <w:rPr>
                <w:sz w:val="16"/>
                <w:szCs w:val="16"/>
              </w:rPr>
            </w:pPr>
            <w:r w:rsidRPr="00A5301B">
              <w:rPr>
                <w:rFonts w:hint="eastAsia"/>
                <w:sz w:val="16"/>
                <w:szCs w:val="16"/>
              </w:rPr>
              <w:t>２．国別引受基準</w:t>
            </w:r>
            <w:r w:rsidR="00FE7408">
              <w:rPr>
                <w:rFonts w:hint="eastAsia"/>
                <w:sz w:val="16"/>
                <w:szCs w:val="16"/>
              </w:rPr>
              <w:t xml:space="preserve">　　（略）</w:t>
            </w:r>
          </w:p>
          <w:p w14:paraId="2180C4A7" w14:textId="77777777" w:rsidR="005855C5" w:rsidRPr="005855C5" w:rsidRDefault="005855C5" w:rsidP="005855C5">
            <w:pPr>
              <w:pStyle w:val="a5"/>
              <w:rPr>
                <w:rFonts w:ascii="ＭＳ 明朝" w:eastAsia="ＭＳ 明朝" w:hAnsi="ＭＳ 明朝" w:hint="eastAsia"/>
                <w:sz w:val="16"/>
                <w:szCs w:val="16"/>
              </w:rPr>
            </w:pPr>
            <w:r w:rsidRPr="005855C5">
              <w:rPr>
                <w:rFonts w:ascii="ＭＳ 明朝" w:eastAsia="ＭＳ 明朝" w:hAnsi="ＭＳ 明朝" w:hint="eastAsia"/>
                <w:sz w:val="16"/>
                <w:szCs w:val="16"/>
              </w:rPr>
              <w:t xml:space="preserve">　　　</w:t>
            </w:r>
          </w:p>
          <w:p w14:paraId="6404F94E" w14:textId="77777777" w:rsidR="005855C5" w:rsidRPr="005855C5" w:rsidRDefault="005855C5" w:rsidP="005855C5">
            <w:pPr>
              <w:pStyle w:val="a5"/>
              <w:rPr>
                <w:rFonts w:ascii="ＭＳ 明朝" w:eastAsia="ＭＳ 明朝" w:hAnsi="ＭＳ 明朝" w:hint="eastAsia"/>
                <w:sz w:val="16"/>
                <w:szCs w:val="16"/>
              </w:rPr>
            </w:pPr>
            <w:r w:rsidRPr="005855C5">
              <w:rPr>
                <w:rFonts w:ascii="ＭＳ 明朝" w:eastAsia="ＭＳ 明朝" w:hAnsi="ＭＳ 明朝" w:hint="eastAsia"/>
                <w:sz w:val="16"/>
                <w:szCs w:val="16"/>
              </w:rPr>
              <w:t xml:space="preserve">　　附　則〔抄〕</w:t>
            </w:r>
          </w:p>
          <w:p w14:paraId="2DDD1FD8" w14:textId="77777777" w:rsidR="005855C5" w:rsidRPr="005855C5" w:rsidRDefault="005855C5" w:rsidP="005855C5">
            <w:pPr>
              <w:pStyle w:val="a5"/>
              <w:rPr>
                <w:rFonts w:ascii="ＭＳ 明朝" w:eastAsia="ＭＳ 明朝" w:hAnsi="ＭＳ 明朝" w:hint="eastAsia"/>
                <w:sz w:val="16"/>
                <w:szCs w:val="16"/>
              </w:rPr>
            </w:pPr>
            <w:r w:rsidRPr="005855C5">
              <w:rPr>
                <w:rFonts w:ascii="ＭＳ 明朝" w:eastAsia="ＭＳ 明朝" w:hAnsi="ＭＳ 明朝" w:hint="eastAsia"/>
                <w:sz w:val="16"/>
                <w:szCs w:val="16"/>
              </w:rPr>
              <w:t xml:space="preserve">　　附　則〔平成19年7月2日〕</w:t>
            </w:r>
          </w:p>
          <w:p w14:paraId="171B7AA3" w14:textId="77777777" w:rsidR="005855C5" w:rsidRPr="005855C5" w:rsidRDefault="005855C5" w:rsidP="005855C5">
            <w:pPr>
              <w:pStyle w:val="a5"/>
              <w:rPr>
                <w:rFonts w:ascii="ＭＳ 明朝" w:eastAsia="ＭＳ 明朝" w:hAnsi="ＭＳ 明朝" w:hint="eastAsia"/>
                <w:sz w:val="16"/>
                <w:szCs w:val="16"/>
              </w:rPr>
            </w:pPr>
            <w:r w:rsidRPr="005855C5">
              <w:rPr>
                <w:rFonts w:ascii="ＭＳ 明朝" w:eastAsia="ＭＳ 明朝" w:hAnsi="ＭＳ 明朝" w:hint="eastAsia"/>
                <w:sz w:val="16"/>
                <w:szCs w:val="16"/>
              </w:rPr>
              <w:t>改正後の１．（４）の規定中「信用状統一規則（UNIFORM CUSTOMS AND PRACTICE FOR DOCUMENTARY CREDITS, 2007 REVISION, ICC PUBLICATION No. 600）」とあるのは、当分の間、「信用状統一規則（UNIFORM CUSTOMS AND PRACTICE FOR DOCUMENTARY CREDITS, 1993 REVISION, ICC PUBLICATION No. 500）若しくは信用状統一規則（UNIFORM CUSTOMS AND PRACTICE FOR DOCUMENTARY CREDITS, 2007 REVISION, ICC PUBLICATION No. 600）」とする。</w:t>
            </w:r>
          </w:p>
          <w:p w14:paraId="143C788A" w14:textId="77777777" w:rsidR="005855C5" w:rsidRPr="005855C5" w:rsidRDefault="005855C5" w:rsidP="005855C5">
            <w:pPr>
              <w:pStyle w:val="a5"/>
              <w:rPr>
                <w:rFonts w:ascii="ＭＳ 明朝" w:eastAsia="ＭＳ 明朝" w:hAnsi="ＭＳ 明朝" w:hint="eastAsia"/>
                <w:sz w:val="16"/>
                <w:szCs w:val="16"/>
              </w:rPr>
            </w:pPr>
            <w:r w:rsidRPr="005855C5">
              <w:rPr>
                <w:rFonts w:ascii="ＭＳ 明朝" w:eastAsia="ＭＳ 明朝" w:hAnsi="ＭＳ 明朝" w:hint="eastAsia"/>
                <w:sz w:val="16"/>
                <w:szCs w:val="16"/>
              </w:rPr>
              <w:t>この改正は、平成19年7月9日から実施する。</w:t>
            </w:r>
          </w:p>
          <w:p w14:paraId="6EE8F7E2" w14:textId="77777777" w:rsidR="005855C5" w:rsidRPr="005855C5" w:rsidRDefault="005855C5" w:rsidP="005855C5">
            <w:pPr>
              <w:pStyle w:val="a5"/>
              <w:rPr>
                <w:rFonts w:ascii="ＭＳ 明朝" w:eastAsia="ＭＳ 明朝" w:hAnsi="ＭＳ 明朝" w:hint="eastAsia"/>
                <w:sz w:val="16"/>
                <w:szCs w:val="16"/>
              </w:rPr>
            </w:pPr>
          </w:p>
          <w:p w14:paraId="7A7A8A51" w14:textId="77777777" w:rsidR="005855C5" w:rsidRPr="005855C5" w:rsidRDefault="005855C5" w:rsidP="005855C5">
            <w:pPr>
              <w:pStyle w:val="a5"/>
              <w:rPr>
                <w:rFonts w:ascii="ＭＳ 明朝" w:eastAsia="ＭＳ 明朝" w:hAnsi="ＭＳ 明朝" w:hint="eastAsia"/>
                <w:sz w:val="16"/>
                <w:szCs w:val="16"/>
              </w:rPr>
            </w:pPr>
            <w:r w:rsidRPr="005855C5">
              <w:rPr>
                <w:rFonts w:ascii="ＭＳ 明朝" w:eastAsia="ＭＳ 明朝" w:hAnsi="ＭＳ 明朝" w:hint="eastAsia"/>
                <w:sz w:val="16"/>
                <w:szCs w:val="16"/>
              </w:rPr>
              <w:lastRenderedPageBreak/>
              <w:t xml:space="preserve">　　附　則〔平成21年6月17日〕</w:t>
            </w:r>
          </w:p>
          <w:p w14:paraId="4A1930F3" w14:textId="77777777" w:rsidR="005855C5" w:rsidRPr="005855C5" w:rsidRDefault="005855C5" w:rsidP="005855C5">
            <w:pPr>
              <w:pStyle w:val="a5"/>
              <w:rPr>
                <w:rFonts w:ascii="ＭＳ 明朝" w:eastAsia="ＭＳ 明朝" w:hAnsi="ＭＳ 明朝" w:hint="eastAsia"/>
                <w:sz w:val="16"/>
                <w:szCs w:val="16"/>
              </w:rPr>
            </w:pPr>
            <w:r w:rsidRPr="005855C5">
              <w:rPr>
                <w:rFonts w:ascii="ＭＳ 明朝" w:eastAsia="ＭＳ 明朝" w:hAnsi="ＭＳ 明朝" w:hint="eastAsia"/>
                <w:sz w:val="16"/>
                <w:szCs w:val="16"/>
              </w:rPr>
              <w:t>この改正は、平成21年6月18日から実施する。</w:t>
            </w:r>
          </w:p>
          <w:p w14:paraId="4377A6EE" w14:textId="77777777" w:rsidR="005855C5" w:rsidRPr="005855C5" w:rsidRDefault="005855C5" w:rsidP="005855C5">
            <w:pPr>
              <w:pStyle w:val="a5"/>
              <w:rPr>
                <w:rFonts w:ascii="ＭＳ 明朝" w:eastAsia="ＭＳ 明朝" w:hAnsi="ＭＳ 明朝" w:hint="eastAsia"/>
                <w:sz w:val="16"/>
                <w:szCs w:val="16"/>
              </w:rPr>
            </w:pPr>
            <w:r w:rsidRPr="005855C5">
              <w:rPr>
                <w:rFonts w:ascii="ＭＳ 明朝" w:eastAsia="ＭＳ 明朝" w:hAnsi="ＭＳ 明朝" w:hint="eastAsia"/>
                <w:sz w:val="16"/>
                <w:szCs w:val="16"/>
              </w:rPr>
              <w:t>附　則〔平成21年6月12日〕</w:t>
            </w:r>
          </w:p>
          <w:p w14:paraId="604BCB54" w14:textId="77777777" w:rsidR="005855C5" w:rsidRPr="005855C5" w:rsidRDefault="005855C5" w:rsidP="005855C5">
            <w:pPr>
              <w:pStyle w:val="a5"/>
              <w:rPr>
                <w:rFonts w:ascii="ＭＳ 明朝" w:eastAsia="ＭＳ 明朝" w:hAnsi="ＭＳ 明朝" w:hint="eastAsia"/>
                <w:sz w:val="16"/>
                <w:szCs w:val="16"/>
              </w:rPr>
            </w:pPr>
            <w:r w:rsidRPr="005855C5">
              <w:rPr>
                <w:rFonts w:ascii="ＭＳ 明朝" w:eastAsia="ＭＳ 明朝" w:hAnsi="ＭＳ 明朝" w:hint="eastAsia"/>
                <w:sz w:val="16"/>
                <w:szCs w:val="16"/>
              </w:rPr>
              <w:t>この改正は、平成21年6月19日から実施する。</w:t>
            </w:r>
          </w:p>
          <w:p w14:paraId="56C451AC" w14:textId="77777777" w:rsidR="005855C5" w:rsidRPr="00945AEA" w:rsidRDefault="005855C5" w:rsidP="005855C5">
            <w:pPr>
              <w:pStyle w:val="a5"/>
              <w:rPr>
                <w:rFonts w:ascii="ＭＳ 明朝" w:eastAsia="ＭＳ 明朝" w:hAnsi="ＭＳ 明朝" w:hint="eastAsia"/>
                <w:sz w:val="16"/>
                <w:szCs w:val="16"/>
                <w:u w:val="single"/>
              </w:rPr>
            </w:pPr>
            <w:r w:rsidRPr="00945AEA">
              <w:rPr>
                <w:rFonts w:ascii="ＭＳ 明朝" w:eastAsia="ＭＳ 明朝" w:hAnsi="ＭＳ 明朝" w:hint="eastAsia"/>
                <w:sz w:val="16"/>
                <w:szCs w:val="16"/>
                <w:u w:val="single"/>
              </w:rPr>
              <w:t>附　則〔平成21</w:t>
            </w:r>
            <w:r w:rsidR="00FE7408">
              <w:rPr>
                <w:rFonts w:ascii="ＭＳ 明朝" w:eastAsia="ＭＳ 明朝" w:hAnsi="ＭＳ 明朝" w:hint="eastAsia"/>
                <w:sz w:val="16"/>
                <w:szCs w:val="16"/>
                <w:u w:val="single"/>
              </w:rPr>
              <w:t>年6</w:t>
            </w:r>
            <w:r w:rsidRPr="00945AEA">
              <w:rPr>
                <w:rFonts w:ascii="ＭＳ 明朝" w:eastAsia="ＭＳ 明朝" w:hAnsi="ＭＳ 明朝" w:hint="eastAsia"/>
                <w:sz w:val="16"/>
                <w:szCs w:val="16"/>
                <w:u w:val="single"/>
              </w:rPr>
              <w:t>月</w:t>
            </w:r>
            <w:r w:rsidR="00FE7408">
              <w:rPr>
                <w:rFonts w:ascii="ＭＳ 明朝" w:eastAsia="ＭＳ 明朝" w:hAnsi="ＭＳ 明朝" w:hint="eastAsia"/>
                <w:sz w:val="16"/>
                <w:szCs w:val="16"/>
                <w:u w:val="single"/>
              </w:rPr>
              <w:t>29</w:t>
            </w:r>
            <w:r w:rsidRPr="00945AEA">
              <w:rPr>
                <w:rFonts w:ascii="ＭＳ 明朝" w:eastAsia="ＭＳ 明朝" w:hAnsi="ＭＳ 明朝" w:hint="eastAsia"/>
                <w:sz w:val="16"/>
                <w:szCs w:val="16"/>
                <w:u w:val="single"/>
              </w:rPr>
              <w:t>日〕</w:t>
            </w:r>
          </w:p>
          <w:p w14:paraId="447E0C80" w14:textId="77777777" w:rsidR="00FB7738" w:rsidRPr="00945AEA" w:rsidRDefault="005855C5" w:rsidP="005855C5">
            <w:pPr>
              <w:rPr>
                <w:rFonts w:ascii="ＭＳ 明朝" w:hAnsi="ＭＳ 明朝" w:hint="eastAsia"/>
                <w:sz w:val="16"/>
                <w:szCs w:val="16"/>
                <w:u w:val="single"/>
              </w:rPr>
            </w:pPr>
            <w:r w:rsidRPr="00945AEA">
              <w:rPr>
                <w:rFonts w:ascii="ＭＳ 明朝" w:hAnsi="ＭＳ 明朝" w:hint="eastAsia"/>
                <w:sz w:val="16"/>
                <w:szCs w:val="16"/>
                <w:u w:val="single"/>
              </w:rPr>
              <w:t>この改正は、平成21年6月30日から実施する。</w:t>
            </w:r>
          </w:p>
          <w:p w14:paraId="32B25C3F" w14:textId="77777777" w:rsidR="005855C5" w:rsidRDefault="005855C5" w:rsidP="005855C5">
            <w:pPr>
              <w:rPr>
                <w:rFonts w:ascii="ＭＳ 明朝" w:hAnsi="ＭＳ 明朝" w:hint="eastAsia"/>
                <w:sz w:val="16"/>
                <w:szCs w:val="16"/>
              </w:rPr>
            </w:pPr>
          </w:p>
          <w:p w14:paraId="7F89BD3E" w14:textId="77777777" w:rsidR="005855C5" w:rsidRPr="006C4A07" w:rsidRDefault="005855C5" w:rsidP="005855C5">
            <w:pPr>
              <w:rPr>
                <w:sz w:val="16"/>
                <w:szCs w:val="16"/>
              </w:rPr>
            </w:pPr>
            <w:r w:rsidRPr="006C4A07">
              <w:rPr>
                <w:rFonts w:hint="eastAsia"/>
                <w:color w:val="000000"/>
                <w:sz w:val="16"/>
                <w:szCs w:val="16"/>
              </w:rPr>
              <w:t>［別紙１］</w:t>
            </w:r>
            <w:r>
              <w:rPr>
                <w:rFonts w:hint="eastAsia"/>
                <w:color w:val="000000"/>
                <w:sz w:val="16"/>
                <w:szCs w:val="16"/>
              </w:rPr>
              <w:t xml:space="preserve">　（略）</w:t>
            </w:r>
          </w:p>
          <w:p w14:paraId="622DE3FD" w14:textId="77777777" w:rsidR="005855C5" w:rsidRPr="006C4A07" w:rsidRDefault="005855C5" w:rsidP="005855C5">
            <w:pPr>
              <w:rPr>
                <w:rFonts w:ascii="Century Schoolbook" w:hAnsi="Century Schoolbook"/>
                <w:color w:val="000000"/>
                <w:sz w:val="16"/>
                <w:szCs w:val="16"/>
              </w:rPr>
            </w:pPr>
            <w:r w:rsidRPr="006C4A07">
              <w:rPr>
                <w:sz w:val="16"/>
                <w:szCs w:val="16"/>
              </w:rPr>
              <w:br w:type="page"/>
            </w:r>
            <w:r w:rsidRPr="006C4A07">
              <w:rPr>
                <w:rFonts w:hint="eastAsia"/>
                <w:color w:val="000000"/>
                <w:sz w:val="16"/>
                <w:szCs w:val="16"/>
              </w:rPr>
              <w:t>［別紙２］</w:t>
            </w:r>
            <w:r>
              <w:rPr>
                <w:rFonts w:hint="eastAsia"/>
                <w:color w:val="000000"/>
                <w:sz w:val="16"/>
                <w:szCs w:val="16"/>
              </w:rPr>
              <w:t xml:space="preserve">　（略）</w:t>
            </w:r>
          </w:p>
          <w:p w14:paraId="1590537A" w14:textId="77777777" w:rsidR="005855C5" w:rsidRPr="006C4A07" w:rsidRDefault="005855C5" w:rsidP="005855C5">
            <w:pPr>
              <w:rPr>
                <w:rFonts w:ascii="Century Schoolbook" w:hAnsi="Century Schoolbook"/>
                <w:color w:val="000000"/>
                <w:sz w:val="16"/>
                <w:szCs w:val="16"/>
              </w:rPr>
            </w:pPr>
            <w:r w:rsidRPr="006C4A07">
              <w:rPr>
                <w:rFonts w:ascii="Century Schoolbook" w:hAnsi="Century Schoolbook"/>
                <w:color w:val="000000"/>
                <w:sz w:val="16"/>
                <w:szCs w:val="16"/>
                <w:lang w:eastAsia="zh-TW"/>
              </w:rPr>
              <w:br w:type="page"/>
            </w:r>
            <w:r w:rsidRPr="006C4A07">
              <w:rPr>
                <w:rFonts w:hint="eastAsia"/>
                <w:color w:val="000000"/>
                <w:sz w:val="16"/>
                <w:szCs w:val="16"/>
                <w:lang w:eastAsia="zh-TW"/>
              </w:rPr>
              <w:t>［別紙</w:t>
            </w:r>
            <w:r w:rsidRPr="006C4A07">
              <w:rPr>
                <w:rFonts w:hint="eastAsia"/>
                <w:color w:val="000000"/>
                <w:sz w:val="16"/>
                <w:szCs w:val="16"/>
              </w:rPr>
              <w:t>３</w:t>
            </w:r>
            <w:r w:rsidRPr="006C4A07">
              <w:rPr>
                <w:rFonts w:hint="eastAsia"/>
                <w:color w:val="000000"/>
                <w:sz w:val="16"/>
                <w:szCs w:val="16"/>
                <w:lang w:eastAsia="zh-TW"/>
              </w:rPr>
              <w:t>］</w:t>
            </w:r>
            <w:r>
              <w:rPr>
                <w:rFonts w:hint="eastAsia"/>
                <w:color w:val="000000"/>
                <w:sz w:val="16"/>
                <w:szCs w:val="16"/>
              </w:rPr>
              <w:t xml:space="preserve">　（略）</w:t>
            </w:r>
          </w:p>
          <w:p w14:paraId="5CDF3EBE" w14:textId="77777777" w:rsidR="005855C5" w:rsidRPr="006C4A07" w:rsidRDefault="005855C5" w:rsidP="005855C5">
            <w:pPr>
              <w:rPr>
                <w:rFonts w:ascii="Century Schoolbook" w:hAnsi="Century Schoolbook" w:hint="eastAsia"/>
                <w:color w:val="000000"/>
                <w:sz w:val="16"/>
                <w:szCs w:val="16"/>
              </w:rPr>
            </w:pPr>
            <w:r w:rsidRPr="006C4A07">
              <w:rPr>
                <w:rFonts w:ascii="Century Schoolbook" w:hAnsi="Century Schoolbook"/>
                <w:color w:val="000000"/>
                <w:sz w:val="16"/>
                <w:szCs w:val="16"/>
              </w:rPr>
              <w:br w:type="page"/>
            </w:r>
            <w:r>
              <w:rPr>
                <w:rFonts w:ascii="Century Schoolbook" w:hAnsi="Century Schoolbook"/>
                <w:color w:val="000000"/>
                <w:sz w:val="16"/>
                <w:szCs w:val="16"/>
              </w:rPr>
              <w:t>［</w:t>
            </w:r>
            <w:r w:rsidRPr="006C4A07">
              <w:rPr>
                <w:rFonts w:hint="eastAsia"/>
                <w:color w:val="000000"/>
                <w:sz w:val="16"/>
                <w:szCs w:val="16"/>
              </w:rPr>
              <w:t>別紙４</w:t>
            </w:r>
            <w:r>
              <w:rPr>
                <w:rFonts w:hint="eastAsia"/>
                <w:color w:val="000000"/>
                <w:sz w:val="16"/>
                <w:szCs w:val="16"/>
              </w:rPr>
              <w:t>］　（略）</w:t>
            </w:r>
          </w:p>
          <w:p w14:paraId="7B76ED8A" w14:textId="77777777" w:rsidR="005855C5" w:rsidRPr="006C4A07" w:rsidRDefault="005855C5" w:rsidP="005855C5">
            <w:pPr>
              <w:rPr>
                <w:color w:val="000000"/>
                <w:sz w:val="16"/>
                <w:szCs w:val="16"/>
              </w:rPr>
            </w:pPr>
            <w:r>
              <w:rPr>
                <w:rFonts w:hint="eastAsia"/>
                <w:sz w:val="16"/>
                <w:szCs w:val="16"/>
              </w:rPr>
              <w:t>［</w:t>
            </w:r>
            <w:r w:rsidRPr="006C4A07">
              <w:rPr>
                <w:rFonts w:hint="eastAsia"/>
                <w:sz w:val="16"/>
                <w:szCs w:val="16"/>
              </w:rPr>
              <w:t>別紙５</w:t>
            </w:r>
            <w:r>
              <w:rPr>
                <w:rFonts w:hint="eastAsia"/>
                <w:sz w:val="16"/>
                <w:szCs w:val="16"/>
              </w:rPr>
              <w:t>］　（略）</w:t>
            </w:r>
          </w:p>
          <w:p w14:paraId="1C83C444" w14:textId="77777777" w:rsidR="005855C5" w:rsidRPr="006C4A07" w:rsidRDefault="005855C5" w:rsidP="005855C5">
            <w:pPr>
              <w:rPr>
                <w:rFonts w:ascii="Century Schoolbook" w:hAnsi="Century Schoolbook" w:hint="eastAsia"/>
                <w:color w:val="000000"/>
                <w:sz w:val="16"/>
                <w:szCs w:val="16"/>
              </w:rPr>
            </w:pPr>
          </w:p>
          <w:p w14:paraId="060D255F" w14:textId="77777777" w:rsidR="005855C5" w:rsidRPr="00AD1AD5" w:rsidRDefault="005855C5" w:rsidP="005855C5">
            <w:pPr>
              <w:rPr>
                <w:sz w:val="16"/>
                <w:szCs w:val="16"/>
              </w:rPr>
            </w:pPr>
            <w:r w:rsidRPr="006C4A07">
              <w:rPr>
                <w:rFonts w:ascii="ＭＳ 明朝" w:hAnsi="ＭＳ 明朝" w:hint="eastAsia"/>
                <w:color w:val="000000"/>
                <w:sz w:val="16"/>
                <w:szCs w:val="16"/>
              </w:rPr>
              <w:t>［別　表］</w:t>
            </w:r>
            <w:r>
              <w:rPr>
                <w:rFonts w:ascii="ＭＳ 明朝" w:hAnsi="ＭＳ 明朝" w:hint="eastAsia"/>
                <w:color w:val="000000"/>
                <w:sz w:val="16"/>
                <w:szCs w:val="16"/>
              </w:rPr>
              <w:t xml:space="preserve">　（略）</w:t>
            </w:r>
          </w:p>
          <w:p w14:paraId="415F579F" w14:textId="77777777" w:rsidR="005855C5" w:rsidRPr="005855C5" w:rsidRDefault="005855C5" w:rsidP="005855C5">
            <w:pPr>
              <w:rPr>
                <w:rFonts w:hAnsi="ＭＳ 明朝" w:hint="eastAsia"/>
                <w:sz w:val="16"/>
                <w:szCs w:val="16"/>
              </w:rPr>
            </w:pPr>
          </w:p>
        </w:tc>
        <w:tc>
          <w:tcPr>
            <w:tcW w:w="6120" w:type="dxa"/>
          </w:tcPr>
          <w:p w14:paraId="01B14BC0" w14:textId="77777777" w:rsidR="00A5301B" w:rsidRPr="00A5301B" w:rsidRDefault="00A5301B" w:rsidP="00A5301B">
            <w:pPr>
              <w:jc w:val="center"/>
              <w:rPr>
                <w:sz w:val="16"/>
                <w:szCs w:val="16"/>
              </w:rPr>
            </w:pPr>
            <w:r w:rsidRPr="00A5301B">
              <w:rPr>
                <w:rFonts w:hint="eastAsia"/>
                <w:color w:val="000000"/>
                <w:sz w:val="16"/>
                <w:szCs w:val="16"/>
              </w:rPr>
              <w:lastRenderedPageBreak/>
              <w:t>貿易一般保険包括保険（企業総合）の引受基準等について</w:t>
            </w:r>
          </w:p>
          <w:p w14:paraId="09B3C830" w14:textId="77777777" w:rsidR="00A5301B" w:rsidRPr="00A5301B" w:rsidRDefault="00A5301B" w:rsidP="00A5301B">
            <w:pPr>
              <w:rPr>
                <w:sz w:val="16"/>
                <w:szCs w:val="16"/>
              </w:rPr>
            </w:pPr>
          </w:p>
          <w:p w14:paraId="51139F33" w14:textId="77777777" w:rsidR="00A5301B" w:rsidRPr="00A5301B" w:rsidRDefault="00A5301B" w:rsidP="00A5301B">
            <w:pPr>
              <w:jc w:val="right"/>
              <w:rPr>
                <w:rFonts w:ascii="ＭＳ 明朝" w:hAnsi="ＭＳ 明朝"/>
                <w:sz w:val="16"/>
                <w:szCs w:val="16"/>
              </w:rPr>
            </w:pPr>
            <w:r w:rsidRPr="00A5301B">
              <w:rPr>
                <w:rFonts w:ascii="ＭＳ 明朝" w:hAnsi="ＭＳ 明朝" w:hint="eastAsia"/>
                <w:color w:val="000000"/>
                <w:sz w:val="16"/>
                <w:szCs w:val="16"/>
              </w:rPr>
              <w:t>平成</w:t>
            </w:r>
            <w:r w:rsidRPr="00A5301B">
              <w:rPr>
                <w:rFonts w:ascii="ＭＳ 明朝" w:hAnsi="ＭＳ 明朝"/>
                <w:color w:val="000000"/>
                <w:sz w:val="16"/>
                <w:szCs w:val="16"/>
              </w:rPr>
              <w:t>13</w:t>
            </w:r>
            <w:r w:rsidRPr="00A5301B">
              <w:rPr>
                <w:rFonts w:ascii="ＭＳ 明朝" w:hAnsi="ＭＳ 明朝" w:hint="eastAsia"/>
                <w:color w:val="000000"/>
                <w:sz w:val="16"/>
                <w:szCs w:val="16"/>
              </w:rPr>
              <w:t xml:space="preserve">年4月1日　</w:t>
            </w:r>
            <w:r w:rsidRPr="00A5301B">
              <w:rPr>
                <w:rFonts w:ascii="ＭＳ 明朝" w:hAnsi="ＭＳ 明朝"/>
                <w:color w:val="000000"/>
                <w:sz w:val="16"/>
                <w:szCs w:val="16"/>
              </w:rPr>
              <w:t>01-</w:t>
            </w:r>
            <w:r w:rsidRPr="00A5301B">
              <w:rPr>
                <w:rFonts w:ascii="ＭＳ 明朝" w:hAnsi="ＭＳ 明朝" w:hint="eastAsia"/>
                <w:color w:val="000000"/>
                <w:sz w:val="16"/>
                <w:szCs w:val="16"/>
              </w:rPr>
              <w:t>制度</w:t>
            </w:r>
            <w:r w:rsidRPr="00A5301B">
              <w:rPr>
                <w:rFonts w:ascii="ＭＳ 明朝" w:hAnsi="ＭＳ 明朝"/>
                <w:color w:val="000000"/>
                <w:sz w:val="16"/>
                <w:szCs w:val="16"/>
              </w:rPr>
              <w:t>-00073</w:t>
            </w:r>
          </w:p>
          <w:p w14:paraId="78CF361D" w14:textId="77777777" w:rsidR="00A5301B" w:rsidRPr="00A5301B" w:rsidRDefault="00A5301B" w:rsidP="00A5301B">
            <w:pPr>
              <w:wordWrap w:val="0"/>
              <w:jc w:val="right"/>
              <w:rPr>
                <w:rFonts w:ascii="ＭＳ 明朝" w:hAnsi="ＭＳ 明朝" w:hint="eastAsia"/>
                <w:sz w:val="16"/>
                <w:szCs w:val="16"/>
              </w:rPr>
            </w:pPr>
            <w:r w:rsidRPr="00A5301B">
              <w:rPr>
                <w:rFonts w:ascii="ＭＳ 明朝" w:hAnsi="ＭＳ 明朝" w:hint="eastAsia"/>
                <w:kern w:val="0"/>
                <w:sz w:val="16"/>
                <w:szCs w:val="16"/>
              </w:rPr>
              <w:t xml:space="preserve">最終改正　</w:t>
            </w:r>
            <w:r w:rsidRPr="003168B6">
              <w:rPr>
                <w:rFonts w:ascii="ＭＳ 明朝" w:hAnsi="ＭＳ 明朝" w:hint="eastAsia"/>
                <w:spacing w:val="20"/>
                <w:kern w:val="0"/>
                <w:sz w:val="16"/>
                <w:szCs w:val="16"/>
                <w:fitText w:val="2760" w:id="-1276812288"/>
              </w:rPr>
              <w:t>平成21年6月17日　一部改</w:t>
            </w:r>
            <w:r w:rsidRPr="003168B6">
              <w:rPr>
                <w:rFonts w:ascii="ＭＳ 明朝" w:hAnsi="ＭＳ 明朝" w:hint="eastAsia"/>
                <w:kern w:val="0"/>
                <w:sz w:val="16"/>
                <w:szCs w:val="16"/>
                <w:fitText w:val="2760" w:id="-1276812288"/>
              </w:rPr>
              <w:t>正</w:t>
            </w:r>
          </w:p>
          <w:p w14:paraId="405BFC35" w14:textId="77777777" w:rsidR="00A5301B" w:rsidRPr="00A5301B" w:rsidRDefault="00A5301B" w:rsidP="00A5301B">
            <w:pPr>
              <w:rPr>
                <w:rFonts w:hint="eastAsia"/>
                <w:sz w:val="16"/>
                <w:szCs w:val="16"/>
              </w:rPr>
            </w:pPr>
          </w:p>
          <w:p w14:paraId="23E758E5" w14:textId="77777777" w:rsidR="00A5301B" w:rsidRPr="00A5301B" w:rsidRDefault="00A5301B" w:rsidP="00A5301B">
            <w:pPr>
              <w:rPr>
                <w:sz w:val="16"/>
                <w:szCs w:val="16"/>
              </w:rPr>
            </w:pPr>
            <w:r w:rsidRPr="00A5301B">
              <w:rPr>
                <w:rFonts w:hint="eastAsia"/>
                <w:color w:val="000000"/>
                <w:sz w:val="16"/>
                <w:szCs w:val="16"/>
              </w:rPr>
              <w:t xml:space="preserve">　この規程は、企業総合保険手続細則第１条の規定により、独立行政法人日本貿易保険（以下「日本貿易保険」という。）と企業総合保険特約を締結した者（特約締結者）との保険契約に適用されるものであり、企業総合保険特約書（以下「特約書」という。）附帯別表第２第１号の日本貿易保険が別に定める基準を規定する。ただし、特約書附帯別表第１に掲げる輸出契約等のうち日本貿易保険が定める２年未満案件「別紙１　２年未満案件の解釈等」に適用するものとする。</w:t>
            </w:r>
          </w:p>
          <w:p w14:paraId="7D4A0249" w14:textId="77777777" w:rsidR="00A5301B" w:rsidRPr="00A5301B" w:rsidRDefault="00A5301B" w:rsidP="00A5301B">
            <w:pPr>
              <w:rPr>
                <w:sz w:val="16"/>
                <w:szCs w:val="16"/>
              </w:rPr>
            </w:pPr>
          </w:p>
          <w:p w14:paraId="1B469419" w14:textId="77777777" w:rsidR="00A5301B" w:rsidRPr="00A5301B" w:rsidRDefault="00A5301B" w:rsidP="00A5301B">
            <w:pPr>
              <w:pStyle w:val="8pt"/>
              <w:rPr>
                <w:sz w:val="16"/>
                <w:szCs w:val="16"/>
              </w:rPr>
            </w:pPr>
          </w:p>
          <w:p w14:paraId="7DAC3402" w14:textId="77777777" w:rsidR="00A5301B" w:rsidRDefault="00A5301B" w:rsidP="00A5301B">
            <w:pPr>
              <w:pStyle w:val="8pt"/>
              <w:ind w:left="0" w:firstLine="0"/>
              <w:rPr>
                <w:rFonts w:hint="eastAsia"/>
                <w:sz w:val="16"/>
                <w:szCs w:val="16"/>
              </w:rPr>
            </w:pPr>
            <w:r w:rsidRPr="00A5301B">
              <w:rPr>
                <w:rFonts w:hint="eastAsia"/>
                <w:sz w:val="16"/>
                <w:szCs w:val="16"/>
              </w:rPr>
              <w:t>１．基本的引受基準</w:t>
            </w:r>
          </w:p>
          <w:p w14:paraId="52542204" w14:textId="77777777" w:rsidR="00FE7408" w:rsidRPr="005855C5" w:rsidRDefault="00FE7408" w:rsidP="00FE7408">
            <w:pPr>
              <w:pStyle w:val="a5"/>
              <w:ind w:leftChars="76" w:left="320" w:hangingChars="100" w:hanging="160"/>
              <w:rPr>
                <w:rFonts w:ascii="ＭＳ 明朝" w:eastAsia="ＭＳ 明朝" w:hAnsi="ＭＳ 明朝" w:hint="eastAsia"/>
                <w:sz w:val="16"/>
                <w:szCs w:val="16"/>
              </w:rPr>
            </w:pPr>
            <w:r w:rsidRPr="005855C5">
              <w:rPr>
                <w:rFonts w:ascii="ＭＳ 明朝" w:eastAsia="ＭＳ 明朝" w:hAnsi="ＭＳ 明朝"/>
                <w:sz w:val="16"/>
                <w:szCs w:val="16"/>
              </w:rPr>
              <w:t xml:space="preserve">(1) </w:t>
            </w:r>
            <w:r>
              <w:rPr>
                <w:rFonts w:ascii="ＭＳ 明朝" w:eastAsia="ＭＳ 明朝" w:hAnsi="ＭＳ 明朝" w:hint="eastAsia"/>
                <w:sz w:val="16"/>
                <w:szCs w:val="16"/>
              </w:rPr>
              <w:t>から(4)　　（略）</w:t>
            </w:r>
          </w:p>
          <w:p w14:paraId="00A9E5DF" w14:textId="77777777" w:rsidR="00A5301B" w:rsidRPr="00A5301B" w:rsidRDefault="00A5301B" w:rsidP="00A5301B">
            <w:pPr>
              <w:pStyle w:val="8pt"/>
              <w:ind w:leftChars="76" w:left="320" w:hangingChars="100" w:hanging="160"/>
              <w:rPr>
                <w:sz w:val="16"/>
                <w:szCs w:val="16"/>
              </w:rPr>
            </w:pPr>
          </w:p>
          <w:p w14:paraId="10E45D81" w14:textId="77777777" w:rsidR="005855C5" w:rsidRDefault="005855C5" w:rsidP="00A5301B">
            <w:pPr>
              <w:pStyle w:val="8pt"/>
              <w:ind w:leftChars="76" w:left="160" w:firstLine="0"/>
              <w:rPr>
                <w:rFonts w:hint="eastAsia"/>
                <w:sz w:val="16"/>
                <w:szCs w:val="16"/>
              </w:rPr>
            </w:pPr>
          </w:p>
          <w:p w14:paraId="23E3C7E7" w14:textId="77777777" w:rsidR="005855C5" w:rsidRDefault="005855C5" w:rsidP="00A5301B">
            <w:pPr>
              <w:pStyle w:val="8pt"/>
              <w:ind w:leftChars="76" w:left="160" w:firstLine="0"/>
              <w:rPr>
                <w:rFonts w:hint="eastAsia"/>
                <w:sz w:val="16"/>
                <w:szCs w:val="16"/>
              </w:rPr>
            </w:pPr>
          </w:p>
          <w:p w14:paraId="7478A412" w14:textId="77777777" w:rsidR="005855C5" w:rsidRDefault="005855C5" w:rsidP="00A5301B">
            <w:pPr>
              <w:pStyle w:val="8pt"/>
              <w:ind w:leftChars="76" w:left="160" w:firstLine="0"/>
              <w:rPr>
                <w:rFonts w:hint="eastAsia"/>
                <w:sz w:val="16"/>
                <w:szCs w:val="16"/>
              </w:rPr>
            </w:pPr>
          </w:p>
          <w:p w14:paraId="533B431B" w14:textId="77777777" w:rsidR="005855C5" w:rsidRDefault="005855C5" w:rsidP="00A5301B">
            <w:pPr>
              <w:pStyle w:val="8pt"/>
              <w:ind w:leftChars="76" w:left="160" w:firstLine="0"/>
              <w:rPr>
                <w:rFonts w:hint="eastAsia"/>
                <w:sz w:val="16"/>
                <w:szCs w:val="16"/>
              </w:rPr>
            </w:pPr>
          </w:p>
          <w:p w14:paraId="238A4F15" w14:textId="77777777" w:rsidR="005855C5" w:rsidRDefault="005855C5" w:rsidP="00A5301B">
            <w:pPr>
              <w:pStyle w:val="8pt"/>
              <w:ind w:leftChars="76" w:left="160" w:firstLine="0"/>
              <w:rPr>
                <w:rFonts w:hint="eastAsia"/>
                <w:sz w:val="16"/>
                <w:szCs w:val="16"/>
              </w:rPr>
            </w:pPr>
          </w:p>
          <w:p w14:paraId="0C089E2A" w14:textId="77777777" w:rsidR="005855C5" w:rsidRDefault="005855C5" w:rsidP="00A5301B">
            <w:pPr>
              <w:pStyle w:val="8pt"/>
              <w:ind w:leftChars="76" w:left="160" w:firstLine="0"/>
              <w:rPr>
                <w:rFonts w:hint="eastAsia"/>
                <w:sz w:val="16"/>
                <w:szCs w:val="16"/>
              </w:rPr>
            </w:pPr>
          </w:p>
          <w:p w14:paraId="41A87A50" w14:textId="77777777" w:rsidR="00FE7408" w:rsidRDefault="00FE7408" w:rsidP="00A5301B">
            <w:pPr>
              <w:pStyle w:val="8pt"/>
              <w:ind w:leftChars="76" w:left="160" w:firstLine="0"/>
              <w:rPr>
                <w:rFonts w:hint="eastAsia"/>
                <w:sz w:val="16"/>
                <w:szCs w:val="16"/>
              </w:rPr>
            </w:pPr>
          </w:p>
          <w:p w14:paraId="77692CB8" w14:textId="77777777" w:rsidR="005855C5" w:rsidRDefault="005855C5" w:rsidP="00A5301B">
            <w:pPr>
              <w:pStyle w:val="8pt"/>
              <w:ind w:leftChars="76" w:left="160" w:firstLine="0"/>
              <w:rPr>
                <w:rFonts w:hint="eastAsia"/>
                <w:sz w:val="16"/>
                <w:szCs w:val="16"/>
              </w:rPr>
            </w:pPr>
          </w:p>
          <w:p w14:paraId="18E590FF" w14:textId="77777777" w:rsidR="005855C5" w:rsidRDefault="005855C5" w:rsidP="00A5301B">
            <w:pPr>
              <w:pStyle w:val="8pt"/>
              <w:ind w:leftChars="76" w:left="160" w:firstLine="0"/>
              <w:rPr>
                <w:rFonts w:hint="eastAsia"/>
                <w:sz w:val="16"/>
                <w:szCs w:val="16"/>
              </w:rPr>
            </w:pPr>
          </w:p>
          <w:p w14:paraId="39F84DBF" w14:textId="77777777" w:rsidR="005855C5" w:rsidRDefault="005855C5" w:rsidP="00A5301B">
            <w:pPr>
              <w:pStyle w:val="8pt"/>
              <w:ind w:leftChars="76" w:left="160" w:firstLine="0"/>
              <w:rPr>
                <w:rFonts w:hint="eastAsia"/>
                <w:sz w:val="16"/>
                <w:szCs w:val="16"/>
              </w:rPr>
            </w:pPr>
          </w:p>
          <w:p w14:paraId="05CB5A54" w14:textId="77777777" w:rsidR="005855C5" w:rsidRDefault="005855C5" w:rsidP="00A5301B">
            <w:pPr>
              <w:pStyle w:val="8pt"/>
              <w:ind w:leftChars="76" w:left="160" w:firstLine="0"/>
              <w:rPr>
                <w:rFonts w:hint="eastAsia"/>
                <w:sz w:val="16"/>
                <w:szCs w:val="16"/>
              </w:rPr>
            </w:pPr>
          </w:p>
          <w:p w14:paraId="6554F5FF" w14:textId="77777777" w:rsidR="005855C5" w:rsidRDefault="005855C5" w:rsidP="00A5301B">
            <w:pPr>
              <w:pStyle w:val="8pt"/>
              <w:ind w:leftChars="76" w:left="160" w:firstLine="0"/>
              <w:rPr>
                <w:rFonts w:hint="eastAsia"/>
                <w:sz w:val="16"/>
                <w:szCs w:val="16"/>
              </w:rPr>
            </w:pPr>
          </w:p>
          <w:p w14:paraId="076E1B4C" w14:textId="77777777" w:rsidR="005855C5" w:rsidRDefault="005855C5" w:rsidP="00A5301B">
            <w:pPr>
              <w:pStyle w:val="8pt"/>
              <w:ind w:leftChars="76" w:left="160" w:firstLine="0"/>
              <w:rPr>
                <w:rFonts w:hint="eastAsia"/>
                <w:sz w:val="16"/>
                <w:szCs w:val="16"/>
              </w:rPr>
            </w:pPr>
          </w:p>
          <w:p w14:paraId="2619D60D" w14:textId="77777777" w:rsidR="005855C5" w:rsidRDefault="005855C5" w:rsidP="00A5301B">
            <w:pPr>
              <w:pStyle w:val="8pt"/>
              <w:ind w:leftChars="76" w:left="160" w:firstLine="0"/>
              <w:rPr>
                <w:rFonts w:hint="eastAsia"/>
                <w:sz w:val="16"/>
                <w:szCs w:val="16"/>
              </w:rPr>
            </w:pPr>
          </w:p>
          <w:p w14:paraId="48358757" w14:textId="77777777" w:rsidR="005855C5" w:rsidRDefault="005855C5" w:rsidP="00A5301B">
            <w:pPr>
              <w:pStyle w:val="8pt"/>
              <w:ind w:leftChars="76" w:left="160" w:firstLine="0"/>
              <w:rPr>
                <w:rFonts w:hint="eastAsia"/>
                <w:sz w:val="16"/>
                <w:szCs w:val="16"/>
              </w:rPr>
            </w:pPr>
          </w:p>
          <w:p w14:paraId="4895ED8C" w14:textId="77777777" w:rsidR="00A5301B" w:rsidRPr="00A5301B" w:rsidRDefault="00A5301B" w:rsidP="00A5301B">
            <w:pPr>
              <w:pStyle w:val="8pt"/>
              <w:ind w:leftChars="76" w:left="160" w:firstLine="0"/>
              <w:rPr>
                <w:sz w:val="16"/>
                <w:szCs w:val="16"/>
              </w:rPr>
            </w:pPr>
            <w:r w:rsidRPr="00A5301B">
              <w:rPr>
                <w:rFonts w:hint="eastAsia"/>
                <w:sz w:val="16"/>
                <w:szCs w:val="16"/>
              </w:rPr>
              <w:t>(5)</w:t>
            </w:r>
            <w:r w:rsidRPr="00A5301B">
              <w:rPr>
                <w:rFonts w:ascii="Century Schoolbook" w:hAnsi="Century Schoolbook"/>
                <w:sz w:val="16"/>
                <w:szCs w:val="16"/>
              </w:rPr>
              <w:t xml:space="preserve"> </w:t>
            </w:r>
            <w:r w:rsidRPr="00A5301B">
              <w:rPr>
                <w:rFonts w:hint="eastAsia"/>
                <w:sz w:val="16"/>
                <w:szCs w:val="16"/>
              </w:rPr>
              <w:t>ＯＥＣＤ輸出信用アレンジメントの取決めのうち頭金の受領については、次により取り扱うものとする。</w:t>
            </w:r>
          </w:p>
          <w:p w14:paraId="3AC6DEA3" w14:textId="77777777" w:rsidR="00A5301B" w:rsidRPr="00A5301B" w:rsidRDefault="00A5301B" w:rsidP="00A5301B">
            <w:pPr>
              <w:pStyle w:val="8pt"/>
              <w:ind w:leftChars="107" w:left="385" w:hangingChars="100" w:hanging="160"/>
              <w:rPr>
                <w:sz w:val="16"/>
                <w:szCs w:val="16"/>
              </w:rPr>
            </w:pPr>
            <w:r w:rsidRPr="00A5301B">
              <w:rPr>
                <w:rFonts w:hint="eastAsia"/>
                <w:sz w:val="16"/>
                <w:szCs w:val="16"/>
              </w:rPr>
              <w:t>①　契約金額が</w:t>
            </w:r>
            <w:r w:rsidRPr="00A5301B">
              <w:rPr>
                <w:rFonts w:ascii="Century Schoolbook" w:hAnsi="Century Schoolbook"/>
                <w:sz w:val="16"/>
                <w:szCs w:val="16"/>
              </w:rPr>
              <w:t>3,000</w:t>
            </w:r>
            <w:r w:rsidRPr="00A5301B">
              <w:rPr>
                <w:rFonts w:hint="eastAsia"/>
                <w:sz w:val="16"/>
                <w:szCs w:val="16"/>
              </w:rPr>
              <w:t>万米ドル以上の公的バイヤー向けの２年未満案件（代金等のすべての部分の決済が各船積後１年内に行われるもの及び船舶に係わるものを除く。）については、契約締結時又は契約発効時（契約締結後又は契約発効後</w:t>
            </w:r>
            <w:r w:rsidRPr="00A5301B">
              <w:rPr>
                <w:rFonts w:ascii="Century Schoolbook" w:hAnsi="Century Schoolbook"/>
                <w:sz w:val="16"/>
                <w:szCs w:val="16"/>
              </w:rPr>
              <w:t>60</w:t>
            </w:r>
            <w:r w:rsidRPr="00A5301B">
              <w:rPr>
                <w:rFonts w:hint="eastAsia"/>
                <w:sz w:val="16"/>
                <w:szCs w:val="16"/>
              </w:rPr>
              <w:t>日以内という場合も含む。）に以下のとおり頭金を受領することを条件とする。ただし、日本貿易保険が認める場合においては、この限りではない。</w:t>
            </w:r>
          </w:p>
          <w:p w14:paraId="7A57F7B1" w14:textId="77777777" w:rsidR="00A5301B" w:rsidRPr="00A5301B" w:rsidRDefault="00A5301B" w:rsidP="00A5301B">
            <w:pPr>
              <w:pStyle w:val="8pt"/>
              <w:rPr>
                <w:sz w:val="16"/>
                <w:szCs w:val="16"/>
              </w:rPr>
            </w:pPr>
            <w:r w:rsidRPr="00A5301B">
              <w:rPr>
                <w:rFonts w:hint="eastAsia"/>
                <w:sz w:val="16"/>
                <w:szCs w:val="16"/>
              </w:rPr>
              <w:t>イ．中・低所得国向け案件の場合については、契約金額の５％以上の額</w:t>
            </w:r>
          </w:p>
          <w:p w14:paraId="1BC63165" w14:textId="77777777" w:rsidR="00A5301B" w:rsidRPr="00A5301B" w:rsidRDefault="00A5301B" w:rsidP="00A5301B">
            <w:pPr>
              <w:pStyle w:val="8pt"/>
              <w:rPr>
                <w:sz w:val="16"/>
                <w:szCs w:val="16"/>
              </w:rPr>
            </w:pPr>
            <w:r w:rsidRPr="00A5301B">
              <w:rPr>
                <w:rFonts w:hint="eastAsia"/>
                <w:sz w:val="16"/>
                <w:szCs w:val="16"/>
              </w:rPr>
              <w:t>ロ．高所得国向け案件の場合については、契約金額の</w:t>
            </w:r>
            <w:r w:rsidRPr="00A5301B">
              <w:rPr>
                <w:rFonts w:ascii="Century Schoolbook" w:hAnsi="Century Schoolbook"/>
                <w:sz w:val="16"/>
                <w:szCs w:val="16"/>
              </w:rPr>
              <w:t>10</w:t>
            </w:r>
            <w:r w:rsidRPr="00A5301B">
              <w:rPr>
                <w:rFonts w:hint="eastAsia"/>
                <w:sz w:val="16"/>
                <w:szCs w:val="16"/>
              </w:rPr>
              <w:t>％以上の額</w:t>
            </w:r>
          </w:p>
          <w:p w14:paraId="1D61BF58" w14:textId="77777777" w:rsidR="00A5301B" w:rsidRPr="00A5301B" w:rsidRDefault="00A5301B" w:rsidP="00A5301B">
            <w:pPr>
              <w:pStyle w:val="8pt"/>
              <w:ind w:leftChars="183" w:left="384" w:firstLine="0"/>
              <w:rPr>
                <w:sz w:val="16"/>
                <w:szCs w:val="16"/>
              </w:rPr>
            </w:pPr>
            <w:r w:rsidRPr="00A5301B">
              <w:rPr>
                <w:rFonts w:hint="eastAsia"/>
                <w:sz w:val="16"/>
                <w:szCs w:val="16"/>
              </w:rPr>
              <w:t>なお、日本国政府、国際復興開発銀行、国際開発協会、アジア開発銀行等と外国政府、政府機関又は地方公共団体との間の贈与又は借款に関する取決めに基づき供与された資金により一部決済される商談については、上記イ及びロにおいて、契約締結時又は契約発効時として契約締結後又は契約発効後</w:t>
            </w:r>
            <w:r w:rsidRPr="00A5301B">
              <w:rPr>
                <w:rFonts w:ascii="Century Schoolbook" w:hAnsi="Century Schoolbook"/>
                <w:sz w:val="16"/>
                <w:szCs w:val="16"/>
              </w:rPr>
              <w:t>90</w:t>
            </w:r>
            <w:r w:rsidRPr="00A5301B">
              <w:rPr>
                <w:rFonts w:hint="eastAsia"/>
                <w:sz w:val="16"/>
                <w:szCs w:val="16"/>
              </w:rPr>
              <w:t>日以内という場合も含むものとする。</w:t>
            </w:r>
          </w:p>
          <w:p w14:paraId="49F649AB" w14:textId="77777777" w:rsidR="00A5301B" w:rsidRPr="00A5301B" w:rsidRDefault="00A5301B" w:rsidP="00A5301B">
            <w:pPr>
              <w:pStyle w:val="8pt"/>
              <w:ind w:leftChars="213" w:left="927" w:hangingChars="300" w:hanging="480"/>
              <w:rPr>
                <w:sz w:val="16"/>
                <w:szCs w:val="16"/>
              </w:rPr>
            </w:pPr>
            <w:r w:rsidRPr="00A5301B">
              <w:rPr>
                <w:rFonts w:hint="eastAsia"/>
                <w:sz w:val="16"/>
                <w:szCs w:val="16"/>
              </w:rPr>
              <w:t>（注）上記イ及びロの国分類は、ＯＥＣＤ輸出信用アレンジメントの国別カテゴリーによる。</w:t>
            </w:r>
          </w:p>
          <w:p w14:paraId="0874EF87" w14:textId="77777777" w:rsidR="00A5301B" w:rsidRPr="00A5301B" w:rsidRDefault="00A5301B" w:rsidP="00A5301B">
            <w:pPr>
              <w:pStyle w:val="8pt"/>
              <w:ind w:leftChars="107" w:left="385" w:hangingChars="100" w:hanging="160"/>
              <w:rPr>
                <w:sz w:val="16"/>
                <w:szCs w:val="16"/>
              </w:rPr>
            </w:pPr>
            <w:r w:rsidRPr="00A5301B">
              <w:rPr>
                <w:rFonts w:hint="eastAsia"/>
                <w:sz w:val="16"/>
                <w:szCs w:val="16"/>
              </w:rPr>
              <w:t>②　上記①にかかわらず、輸出契約等の締結時又は当該契約の発効時に所定の頭金を受領することが困難な場合、日本貿易保険は、上記①に定める頭金の額に相当する額を受領するまでの間における約款第４条第</w:t>
            </w:r>
            <w:r w:rsidRPr="00A5301B">
              <w:rPr>
                <w:rFonts w:hint="eastAsia"/>
                <w:sz w:val="16"/>
                <w:szCs w:val="16"/>
              </w:rPr>
              <w:t>11</w:t>
            </w:r>
            <w:r w:rsidRPr="00A5301B">
              <w:rPr>
                <w:rFonts w:hint="eastAsia"/>
                <w:sz w:val="16"/>
                <w:szCs w:val="16"/>
              </w:rPr>
              <w:t>号の事由により受ける損失についてはてん補する責に任じない。</w:t>
            </w:r>
          </w:p>
          <w:p w14:paraId="0915CFAF" w14:textId="77777777" w:rsidR="00A5301B" w:rsidRPr="00A5301B" w:rsidRDefault="00A5301B" w:rsidP="00A5301B">
            <w:pPr>
              <w:pStyle w:val="8pt"/>
              <w:ind w:leftChars="76" w:left="320" w:hangingChars="100" w:hanging="160"/>
              <w:rPr>
                <w:sz w:val="16"/>
                <w:szCs w:val="16"/>
              </w:rPr>
            </w:pPr>
            <w:r w:rsidRPr="00A5301B">
              <w:rPr>
                <w:rFonts w:hint="eastAsia"/>
                <w:sz w:val="16"/>
                <w:szCs w:val="16"/>
              </w:rPr>
              <w:t>(6)</w:t>
            </w:r>
            <w:r w:rsidRPr="00A5301B">
              <w:rPr>
                <w:rFonts w:ascii="Century Schoolbook" w:hAnsi="Century Schoolbook"/>
                <w:sz w:val="16"/>
                <w:szCs w:val="16"/>
              </w:rPr>
              <w:t xml:space="preserve"> </w:t>
            </w:r>
            <w:r w:rsidRPr="00A5301B">
              <w:rPr>
                <w:rFonts w:hint="eastAsia"/>
                <w:sz w:val="16"/>
                <w:szCs w:val="16"/>
              </w:rPr>
              <w:t>契約</w:t>
            </w:r>
            <w:r w:rsidR="00FE7408">
              <w:rPr>
                <w:rFonts w:hint="eastAsia"/>
                <w:sz w:val="16"/>
                <w:szCs w:val="16"/>
              </w:rPr>
              <w:t>発効条件のある輸出契約等の保険契約の申込みは、日本貿易保険は輸出</w:t>
            </w:r>
            <w:r w:rsidRPr="00A5301B">
              <w:rPr>
                <w:rFonts w:hint="eastAsia"/>
                <w:sz w:val="16"/>
                <w:szCs w:val="16"/>
              </w:rPr>
              <w:t>契約等の発効前に生じたてん補事由に係る損失についてはてん補する責に任じないことから、当該契約の発効日以降行うものとする。ただし、輸出契約等の発効前の申込みを妨げるものではない。この場合の保険契約上の取扱いは、次のとおりとする。</w:t>
            </w:r>
          </w:p>
          <w:p w14:paraId="24CD248C" w14:textId="77777777" w:rsidR="00A5301B" w:rsidRPr="00A5301B" w:rsidRDefault="00A5301B" w:rsidP="00A5301B">
            <w:pPr>
              <w:pStyle w:val="8pt"/>
              <w:ind w:leftChars="213" w:left="767" w:hangingChars="200" w:hanging="320"/>
              <w:rPr>
                <w:sz w:val="16"/>
                <w:szCs w:val="16"/>
              </w:rPr>
            </w:pPr>
            <w:r w:rsidRPr="00A5301B">
              <w:rPr>
                <w:rFonts w:hint="eastAsia"/>
                <w:sz w:val="16"/>
                <w:szCs w:val="16"/>
              </w:rPr>
              <w:t>イ．輸出契約等が部分的に順次発効する契約の場合にあっては、当該契約の発効部分について、内容変更申請により順次申込みを行うものとする。</w:t>
            </w:r>
          </w:p>
          <w:p w14:paraId="6CFFDCA2" w14:textId="77777777" w:rsidR="00A5301B" w:rsidRPr="00A5301B" w:rsidRDefault="00A5301B" w:rsidP="00A5301B">
            <w:pPr>
              <w:pStyle w:val="8pt"/>
              <w:ind w:leftChars="213" w:left="767" w:hangingChars="200" w:hanging="320"/>
              <w:rPr>
                <w:sz w:val="16"/>
                <w:szCs w:val="16"/>
              </w:rPr>
            </w:pPr>
            <w:r w:rsidRPr="00A5301B">
              <w:rPr>
                <w:rFonts w:hint="eastAsia"/>
                <w:sz w:val="16"/>
                <w:szCs w:val="16"/>
              </w:rPr>
              <w:t>ロ．輸出契約等の発効前に申込みがあった場合は、約款第</w:t>
            </w:r>
            <w:r w:rsidRPr="00A5301B">
              <w:rPr>
                <w:rFonts w:hint="eastAsia"/>
                <w:sz w:val="16"/>
                <w:szCs w:val="16"/>
              </w:rPr>
              <w:t>24</w:t>
            </w:r>
            <w:r w:rsidRPr="00A5301B">
              <w:rPr>
                <w:rFonts w:hint="eastAsia"/>
                <w:sz w:val="16"/>
                <w:szCs w:val="16"/>
              </w:rPr>
              <w:t>条第１項の規定を適用しない。</w:t>
            </w:r>
          </w:p>
          <w:p w14:paraId="2EC02186" w14:textId="77777777" w:rsidR="00A5301B" w:rsidRDefault="00A5301B" w:rsidP="00A5301B">
            <w:pPr>
              <w:pStyle w:val="8pt"/>
              <w:ind w:leftChars="76" w:left="320" w:hangingChars="100" w:hanging="160"/>
              <w:rPr>
                <w:rFonts w:hint="eastAsia"/>
                <w:sz w:val="16"/>
                <w:szCs w:val="16"/>
              </w:rPr>
            </w:pPr>
            <w:r w:rsidRPr="00A5301B">
              <w:rPr>
                <w:rFonts w:hint="eastAsia"/>
                <w:sz w:val="16"/>
                <w:szCs w:val="16"/>
              </w:rPr>
              <w:t>(7)</w:t>
            </w:r>
            <w:r w:rsidRPr="00A5301B">
              <w:rPr>
                <w:rFonts w:hint="eastAsia"/>
                <w:sz w:val="16"/>
                <w:szCs w:val="16"/>
              </w:rPr>
              <w:t>「別紙４　原子力発電プロジェクトの用に供する貨物等の輸出契約等」又は「別</w:t>
            </w:r>
            <w:r w:rsidRPr="00A5301B">
              <w:rPr>
                <w:rFonts w:hint="eastAsia"/>
                <w:sz w:val="16"/>
                <w:szCs w:val="16"/>
              </w:rPr>
              <w:lastRenderedPageBreak/>
              <w:t>紙５　水力発電等プロジェクトの用に供する貨物等の輸出契約等」に該当するものについては、特約書第１条の規定にかかわらず保険契約の申込みを要しない。仮に申込みがなされた場合においても日本貿易保険はてん補する責めに任じない。ただし、保険契約の締結を希望する者からの申請により日本貿易保険が内諾書を発行した輸出契約等を除く。</w:t>
            </w:r>
          </w:p>
          <w:p w14:paraId="1BD2D019" w14:textId="77777777" w:rsidR="00A5301B" w:rsidRPr="00A5301B" w:rsidRDefault="00A5301B" w:rsidP="00A5301B">
            <w:pPr>
              <w:pStyle w:val="8pt"/>
              <w:ind w:left="0" w:firstLineChars="100" w:firstLine="160"/>
              <w:rPr>
                <w:sz w:val="16"/>
                <w:szCs w:val="16"/>
              </w:rPr>
            </w:pPr>
            <w:r w:rsidRPr="00A5301B">
              <w:rPr>
                <w:rFonts w:hint="eastAsia"/>
                <w:sz w:val="16"/>
                <w:szCs w:val="16"/>
              </w:rPr>
              <w:t>(8)</w:t>
            </w:r>
            <w:r w:rsidRPr="00A5301B">
              <w:rPr>
                <w:rFonts w:ascii="Century Schoolbook" w:hAnsi="Century Schoolbook"/>
                <w:sz w:val="16"/>
                <w:szCs w:val="16"/>
              </w:rPr>
              <w:t xml:space="preserve"> </w:t>
            </w:r>
            <w:r w:rsidRPr="00A5301B">
              <w:rPr>
                <w:rFonts w:hint="eastAsia"/>
                <w:sz w:val="16"/>
                <w:szCs w:val="16"/>
              </w:rPr>
              <w:t>その他</w:t>
            </w:r>
          </w:p>
          <w:p w14:paraId="01860E53" w14:textId="77777777" w:rsidR="00A5301B" w:rsidRPr="00A5301B" w:rsidRDefault="00A5301B" w:rsidP="00A5301B">
            <w:pPr>
              <w:pStyle w:val="8pt"/>
              <w:ind w:leftChars="213" w:left="447" w:firstLine="0"/>
              <w:rPr>
                <w:sz w:val="16"/>
                <w:szCs w:val="16"/>
              </w:rPr>
            </w:pPr>
            <w:r w:rsidRPr="00A5301B">
              <w:rPr>
                <w:rFonts w:hint="eastAsia"/>
                <w:sz w:val="16"/>
                <w:szCs w:val="16"/>
              </w:rPr>
              <w:t>①　フルターンキー条項の付いた輸出契約等であって、被保険者が希望する場合は、「フルターンキー契約における輸出貨物等について生じた損失に係る貿易一般保険の取扱いについて」（平成</w:t>
            </w:r>
            <w:r w:rsidRPr="00A5301B">
              <w:rPr>
                <w:rFonts w:ascii="Century Schoolbook" w:hAnsi="Century Schoolbook"/>
                <w:sz w:val="16"/>
                <w:szCs w:val="16"/>
              </w:rPr>
              <w:t>13</w:t>
            </w:r>
            <w:r w:rsidRPr="00A5301B">
              <w:rPr>
                <w:rFonts w:hint="eastAsia"/>
                <w:sz w:val="16"/>
                <w:szCs w:val="16"/>
              </w:rPr>
              <w:t xml:space="preserve">年４月１日　</w:t>
            </w:r>
            <w:r w:rsidRPr="00A5301B">
              <w:rPr>
                <w:rFonts w:ascii="Century Schoolbook" w:hAnsi="Century Schoolbook"/>
                <w:sz w:val="16"/>
                <w:szCs w:val="16"/>
              </w:rPr>
              <w:t>01-</w:t>
            </w:r>
            <w:r w:rsidRPr="00A5301B">
              <w:rPr>
                <w:rFonts w:hint="eastAsia"/>
                <w:sz w:val="16"/>
                <w:szCs w:val="16"/>
              </w:rPr>
              <w:t>制度</w:t>
            </w:r>
            <w:r w:rsidRPr="00A5301B">
              <w:rPr>
                <w:rFonts w:ascii="Century Schoolbook" w:hAnsi="Century Schoolbook"/>
                <w:sz w:val="16"/>
                <w:szCs w:val="16"/>
              </w:rPr>
              <w:t>-00042</w:t>
            </w:r>
            <w:r w:rsidRPr="00A5301B">
              <w:rPr>
                <w:rFonts w:hint="eastAsia"/>
                <w:sz w:val="16"/>
                <w:szCs w:val="16"/>
              </w:rPr>
              <w:t>）により取り扱うこととする。ただし、「別表１　国別引受基準」の『その他の条件』欄において、「独立行政法人日本貿易保険は、戦争、革命又は内乱による損失については、てん補する責めに任じない。」とする国が仕向国となる輸出契約等については、当該規程は適用しないこととする。</w:t>
            </w:r>
          </w:p>
          <w:p w14:paraId="0EE04552" w14:textId="77777777" w:rsidR="00A5301B" w:rsidRPr="00A5301B" w:rsidRDefault="00A5301B" w:rsidP="00A5301B">
            <w:pPr>
              <w:pStyle w:val="8pt"/>
              <w:ind w:leftChars="183" w:left="384" w:firstLineChars="140"/>
              <w:rPr>
                <w:rFonts w:hint="eastAsia"/>
                <w:sz w:val="16"/>
                <w:szCs w:val="16"/>
              </w:rPr>
            </w:pPr>
            <w:r w:rsidRPr="00A5301B">
              <w:rPr>
                <w:rFonts w:hint="eastAsia"/>
                <w:sz w:val="16"/>
                <w:szCs w:val="16"/>
              </w:rPr>
              <w:t>エスカレーションクローズ付きの輸出契約等にあっては、「貿易一般保険運用規程」（平成</w:t>
            </w:r>
            <w:r w:rsidRPr="00A5301B">
              <w:rPr>
                <w:rFonts w:ascii="Century Schoolbook" w:hAnsi="Century Schoolbook"/>
                <w:sz w:val="16"/>
                <w:szCs w:val="16"/>
              </w:rPr>
              <w:t>13</w:t>
            </w:r>
            <w:r w:rsidRPr="00A5301B">
              <w:rPr>
                <w:rFonts w:hint="eastAsia"/>
                <w:sz w:val="16"/>
                <w:szCs w:val="16"/>
              </w:rPr>
              <w:t xml:space="preserve">年４月１日　</w:t>
            </w:r>
            <w:r w:rsidRPr="00A5301B">
              <w:rPr>
                <w:rFonts w:ascii="Century Schoolbook" w:hAnsi="Century Schoolbook"/>
                <w:sz w:val="16"/>
                <w:szCs w:val="16"/>
              </w:rPr>
              <w:t>01-</w:t>
            </w:r>
            <w:r w:rsidRPr="00A5301B">
              <w:rPr>
                <w:rFonts w:hint="eastAsia"/>
                <w:sz w:val="16"/>
                <w:szCs w:val="16"/>
              </w:rPr>
              <w:t>制度</w:t>
            </w:r>
            <w:r w:rsidRPr="00A5301B">
              <w:rPr>
                <w:rFonts w:ascii="Century Schoolbook" w:hAnsi="Century Schoolbook"/>
                <w:sz w:val="16"/>
                <w:szCs w:val="16"/>
              </w:rPr>
              <w:t>-00034</w:t>
            </w:r>
            <w:r w:rsidRPr="00A5301B">
              <w:rPr>
                <w:rFonts w:hint="eastAsia"/>
                <w:sz w:val="16"/>
                <w:szCs w:val="16"/>
              </w:rPr>
              <w:t>）第</w:t>
            </w:r>
            <w:r w:rsidRPr="00A5301B">
              <w:rPr>
                <w:rFonts w:hint="eastAsia"/>
                <w:sz w:val="16"/>
                <w:szCs w:val="16"/>
              </w:rPr>
              <w:t>15</w:t>
            </w:r>
            <w:r w:rsidRPr="00A5301B">
              <w:rPr>
                <w:rFonts w:hint="eastAsia"/>
                <w:sz w:val="16"/>
                <w:szCs w:val="16"/>
              </w:rPr>
              <w:t>条により取り扱うこととする。</w:t>
            </w:r>
          </w:p>
          <w:p w14:paraId="4CD012FC" w14:textId="77777777" w:rsidR="00A5301B" w:rsidRPr="00A5301B" w:rsidRDefault="00A5301B" w:rsidP="00A5301B">
            <w:pPr>
              <w:pStyle w:val="8pt"/>
              <w:ind w:leftChars="183" w:left="384" w:firstLineChars="140"/>
              <w:rPr>
                <w:sz w:val="16"/>
                <w:szCs w:val="16"/>
              </w:rPr>
            </w:pPr>
            <w:r w:rsidRPr="00A5301B">
              <w:rPr>
                <w:rFonts w:hint="eastAsia"/>
                <w:sz w:val="16"/>
                <w:szCs w:val="16"/>
              </w:rPr>
              <w:t>輸出契約等に基づく技術等の提供に係る支出費用について保険契約を締結する場合には、「支出費用に係る貿易一般保険の取扱いについて」（平成</w:t>
            </w:r>
            <w:r w:rsidRPr="00A5301B">
              <w:rPr>
                <w:sz w:val="16"/>
                <w:szCs w:val="16"/>
              </w:rPr>
              <w:t>13</w:t>
            </w:r>
            <w:r w:rsidRPr="00A5301B">
              <w:rPr>
                <w:rFonts w:hint="eastAsia"/>
                <w:sz w:val="16"/>
                <w:szCs w:val="16"/>
              </w:rPr>
              <w:t xml:space="preserve">年４月１日　</w:t>
            </w:r>
            <w:r w:rsidRPr="00A5301B">
              <w:rPr>
                <w:sz w:val="16"/>
                <w:szCs w:val="16"/>
              </w:rPr>
              <w:t>01-</w:t>
            </w:r>
            <w:r w:rsidRPr="00A5301B">
              <w:rPr>
                <w:rFonts w:hint="eastAsia"/>
                <w:sz w:val="16"/>
                <w:szCs w:val="16"/>
              </w:rPr>
              <w:t>制度</w:t>
            </w:r>
            <w:r w:rsidRPr="00A5301B">
              <w:rPr>
                <w:sz w:val="16"/>
                <w:szCs w:val="16"/>
              </w:rPr>
              <w:t>-00043</w:t>
            </w:r>
            <w:r w:rsidRPr="00A5301B">
              <w:rPr>
                <w:rFonts w:hint="eastAsia"/>
                <w:sz w:val="16"/>
                <w:szCs w:val="16"/>
              </w:rPr>
              <w:t>）により取り扱うこととする。</w:t>
            </w:r>
          </w:p>
          <w:p w14:paraId="65753BBA" w14:textId="77777777" w:rsidR="00FE7408" w:rsidRDefault="00FE7408" w:rsidP="00A5301B">
            <w:pPr>
              <w:pStyle w:val="8pt"/>
              <w:ind w:left="0" w:firstLine="0"/>
              <w:rPr>
                <w:rFonts w:hint="eastAsia"/>
                <w:sz w:val="16"/>
                <w:szCs w:val="16"/>
              </w:rPr>
            </w:pPr>
          </w:p>
          <w:p w14:paraId="5D813F90" w14:textId="77777777" w:rsidR="00A5301B" w:rsidRPr="00A5301B" w:rsidRDefault="00A5301B" w:rsidP="00A5301B">
            <w:pPr>
              <w:pStyle w:val="8pt"/>
              <w:ind w:left="0" w:firstLine="0"/>
              <w:rPr>
                <w:sz w:val="16"/>
                <w:szCs w:val="16"/>
              </w:rPr>
            </w:pPr>
            <w:r w:rsidRPr="00A5301B">
              <w:rPr>
                <w:rFonts w:hint="eastAsia"/>
                <w:sz w:val="16"/>
                <w:szCs w:val="16"/>
              </w:rPr>
              <w:t>２．国別引受基準</w:t>
            </w:r>
            <w:r w:rsidR="00FE7408">
              <w:rPr>
                <w:rFonts w:hint="eastAsia"/>
                <w:sz w:val="16"/>
                <w:szCs w:val="16"/>
              </w:rPr>
              <w:t xml:space="preserve">　　（略）</w:t>
            </w:r>
          </w:p>
          <w:p w14:paraId="42704DDB" w14:textId="77777777" w:rsidR="00A5301B" w:rsidRPr="00A5301B" w:rsidRDefault="00A5301B" w:rsidP="00A5301B">
            <w:pPr>
              <w:pStyle w:val="8pt"/>
              <w:rPr>
                <w:rFonts w:ascii="Century Schoolbook" w:hAnsi="Century Schoolbook" w:hint="eastAsia"/>
                <w:sz w:val="16"/>
                <w:szCs w:val="16"/>
              </w:rPr>
            </w:pPr>
            <w:r w:rsidRPr="00A5301B">
              <w:rPr>
                <w:rFonts w:hAnsi="ＭＳ 明朝" w:hint="eastAsia"/>
                <w:sz w:val="16"/>
                <w:szCs w:val="16"/>
              </w:rPr>
              <w:t xml:space="preserve">　　　</w:t>
            </w:r>
          </w:p>
          <w:p w14:paraId="69679C87" w14:textId="77777777" w:rsidR="00A5301B" w:rsidRPr="00A5301B" w:rsidRDefault="00A5301B" w:rsidP="00A5301B">
            <w:pPr>
              <w:pStyle w:val="8pt"/>
              <w:rPr>
                <w:rFonts w:ascii="Century Schoolbook" w:hAnsi="Century Schoolbook" w:hint="eastAsia"/>
                <w:sz w:val="16"/>
                <w:szCs w:val="16"/>
              </w:rPr>
            </w:pPr>
            <w:r w:rsidRPr="00A5301B">
              <w:rPr>
                <w:rFonts w:ascii="Century Schoolbook" w:hAnsi="Century Schoolbook" w:hint="eastAsia"/>
                <w:sz w:val="16"/>
                <w:szCs w:val="16"/>
              </w:rPr>
              <w:t xml:space="preserve">　　附　則〔抄〕</w:t>
            </w:r>
          </w:p>
          <w:p w14:paraId="46ECDC4E" w14:textId="77777777" w:rsidR="00A5301B" w:rsidRPr="00A5301B" w:rsidRDefault="00A5301B" w:rsidP="00A5301B">
            <w:pPr>
              <w:pStyle w:val="8pt"/>
              <w:rPr>
                <w:rFonts w:ascii="Century Schoolbook" w:hAnsi="Century Schoolbook" w:hint="eastAsia"/>
                <w:sz w:val="16"/>
                <w:szCs w:val="16"/>
              </w:rPr>
            </w:pPr>
            <w:r w:rsidRPr="00A5301B">
              <w:rPr>
                <w:rFonts w:ascii="Century Schoolbook" w:hAnsi="Century Schoolbook" w:hint="eastAsia"/>
                <w:sz w:val="16"/>
                <w:szCs w:val="16"/>
              </w:rPr>
              <w:t xml:space="preserve">　　附　則〔平成</w:t>
            </w:r>
            <w:r w:rsidRPr="00A5301B">
              <w:rPr>
                <w:rFonts w:ascii="Century Schoolbook" w:hAnsi="Century Schoolbook" w:hint="eastAsia"/>
                <w:sz w:val="16"/>
                <w:szCs w:val="16"/>
              </w:rPr>
              <w:t>19</w:t>
            </w:r>
            <w:r w:rsidRPr="00A5301B">
              <w:rPr>
                <w:rFonts w:ascii="Century Schoolbook" w:hAnsi="Century Schoolbook" w:hint="eastAsia"/>
                <w:sz w:val="16"/>
                <w:szCs w:val="16"/>
              </w:rPr>
              <w:t>年</w:t>
            </w:r>
            <w:r w:rsidRPr="00A5301B">
              <w:rPr>
                <w:rFonts w:ascii="Century Schoolbook" w:hAnsi="Century Schoolbook" w:hint="eastAsia"/>
                <w:sz w:val="16"/>
                <w:szCs w:val="16"/>
              </w:rPr>
              <w:t>7</w:t>
            </w:r>
            <w:r w:rsidRPr="00A5301B">
              <w:rPr>
                <w:rFonts w:ascii="Century Schoolbook" w:hAnsi="Century Schoolbook" w:hint="eastAsia"/>
                <w:sz w:val="16"/>
                <w:szCs w:val="16"/>
              </w:rPr>
              <w:t>月</w:t>
            </w:r>
            <w:r w:rsidRPr="00A5301B">
              <w:rPr>
                <w:rFonts w:ascii="Century Schoolbook" w:hAnsi="Century Schoolbook" w:hint="eastAsia"/>
                <w:sz w:val="16"/>
                <w:szCs w:val="16"/>
              </w:rPr>
              <w:t>2</w:t>
            </w:r>
            <w:r w:rsidRPr="00A5301B">
              <w:rPr>
                <w:rFonts w:ascii="Century Schoolbook" w:hAnsi="Century Schoolbook" w:hint="eastAsia"/>
                <w:sz w:val="16"/>
                <w:szCs w:val="16"/>
              </w:rPr>
              <w:t>日〕</w:t>
            </w:r>
          </w:p>
          <w:p w14:paraId="07CC8072" w14:textId="77777777" w:rsidR="00A5301B" w:rsidRPr="00FE7408" w:rsidRDefault="00A5301B" w:rsidP="00A5301B">
            <w:pPr>
              <w:pStyle w:val="8pt"/>
              <w:rPr>
                <w:rFonts w:ascii="ＭＳ 明朝" w:hAnsi="ＭＳ 明朝" w:hint="eastAsia"/>
                <w:sz w:val="16"/>
                <w:szCs w:val="16"/>
              </w:rPr>
            </w:pPr>
            <w:r w:rsidRPr="00FE7408">
              <w:rPr>
                <w:rFonts w:ascii="ＭＳ 明朝" w:hAnsi="ＭＳ 明朝" w:hint="eastAsia"/>
                <w:sz w:val="16"/>
                <w:szCs w:val="16"/>
              </w:rPr>
              <w:t>改正後の１．（４）の規定中「信用状統一規則（UNIFORM CUSTOMS AND PRACTICE FOR DOCUMENTARY CREDITS, 2007 REVISION, ICC PUBLICATION No. 600）」とあるのは、当分の間、「信用状統一規則（UNIFORM CUSTOMS AND PRACTICE FOR DOCUMENTARY CREDITS, 1993 REVISION, ICC PUBLICATION No. 500）若しくは信用状統一規則（UNIFORM CUSTOMS AND PRACTICE FOR DOCUMENTARY CREDITS, 2007 REVISION, ICC PUBLICATION No. 600）」とする。</w:t>
            </w:r>
          </w:p>
          <w:p w14:paraId="4B683C4D" w14:textId="77777777" w:rsidR="00A5301B" w:rsidRPr="00FE7408" w:rsidRDefault="00A5301B" w:rsidP="00A5301B">
            <w:pPr>
              <w:pStyle w:val="8pt"/>
              <w:rPr>
                <w:rFonts w:ascii="ＭＳ 明朝" w:hAnsi="ＭＳ 明朝" w:hint="eastAsia"/>
                <w:sz w:val="16"/>
                <w:szCs w:val="16"/>
              </w:rPr>
            </w:pPr>
            <w:r w:rsidRPr="00FE7408">
              <w:rPr>
                <w:rFonts w:ascii="ＭＳ 明朝" w:hAnsi="ＭＳ 明朝" w:hint="eastAsia"/>
                <w:sz w:val="16"/>
                <w:szCs w:val="16"/>
              </w:rPr>
              <w:t>この改正は、平成19年7月9日から実施する。</w:t>
            </w:r>
          </w:p>
          <w:p w14:paraId="78DE3A39" w14:textId="77777777" w:rsidR="00A5301B" w:rsidRPr="00A5301B" w:rsidRDefault="00A5301B" w:rsidP="00A5301B">
            <w:pPr>
              <w:pStyle w:val="8pt"/>
              <w:rPr>
                <w:rFonts w:ascii="Century Schoolbook" w:hAnsi="Century Schoolbook" w:hint="eastAsia"/>
                <w:sz w:val="16"/>
                <w:szCs w:val="16"/>
              </w:rPr>
            </w:pPr>
          </w:p>
          <w:p w14:paraId="006C9E43" w14:textId="77777777" w:rsidR="00A5301B" w:rsidRPr="00A5301B" w:rsidRDefault="00A5301B" w:rsidP="00A5301B">
            <w:pPr>
              <w:pStyle w:val="8pt"/>
              <w:rPr>
                <w:rFonts w:ascii="Century Schoolbook" w:hAnsi="Century Schoolbook" w:hint="eastAsia"/>
                <w:sz w:val="16"/>
                <w:szCs w:val="16"/>
              </w:rPr>
            </w:pPr>
            <w:r w:rsidRPr="00A5301B">
              <w:rPr>
                <w:rFonts w:ascii="Century Schoolbook" w:hAnsi="Century Schoolbook" w:hint="eastAsia"/>
                <w:sz w:val="16"/>
                <w:szCs w:val="16"/>
              </w:rPr>
              <w:lastRenderedPageBreak/>
              <w:t xml:space="preserve">　　附　則〔平成</w:t>
            </w:r>
            <w:r w:rsidRPr="00A5301B">
              <w:rPr>
                <w:rFonts w:ascii="Century Schoolbook" w:hAnsi="Century Schoolbook" w:hint="eastAsia"/>
                <w:sz w:val="16"/>
                <w:szCs w:val="16"/>
              </w:rPr>
              <w:t>21</w:t>
            </w:r>
            <w:r w:rsidRPr="00A5301B">
              <w:rPr>
                <w:rFonts w:ascii="Century Schoolbook" w:hAnsi="Century Schoolbook" w:hint="eastAsia"/>
                <w:sz w:val="16"/>
                <w:szCs w:val="16"/>
              </w:rPr>
              <w:t>年</w:t>
            </w:r>
            <w:r w:rsidRPr="00A5301B">
              <w:rPr>
                <w:rFonts w:ascii="Century Schoolbook" w:hAnsi="Century Schoolbook" w:hint="eastAsia"/>
                <w:sz w:val="16"/>
                <w:szCs w:val="16"/>
              </w:rPr>
              <w:t>6</w:t>
            </w:r>
            <w:r w:rsidRPr="00A5301B">
              <w:rPr>
                <w:rFonts w:ascii="Century Schoolbook" w:hAnsi="Century Schoolbook" w:hint="eastAsia"/>
                <w:sz w:val="16"/>
                <w:szCs w:val="16"/>
              </w:rPr>
              <w:t>月</w:t>
            </w:r>
            <w:r w:rsidRPr="00A5301B">
              <w:rPr>
                <w:rFonts w:ascii="Century Schoolbook" w:hAnsi="Century Schoolbook" w:hint="eastAsia"/>
                <w:sz w:val="16"/>
                <w:szCs w:val="16"/>
              </w:rPr>
              <w:t>17</w:t>
            </w:r>
            <w:r w:rsidRPr="00A5301B">
              <w:rPr>
                <w:rFonts w:ascii="Century Schoolbook" w:hAnsi="Century Schoolbook" w:hint="eastAsia"/>
                <w:sz w:val="16"/>
                <w:szCs w:val="16"/>
              </w:rPr>
              <w:t>日〕</w:t>
            </w:r>
          </w:p>
          <w:p w14:paraId="62002610" w14:textId="77777777" w:rsidR="00A5301B" w:rsidRPr="00A5301B" w:rsidRDefault="00A5301B" w:rsidP="00A5301B">
            <w:pPr>
              <w:pStyle w:val="8pt"/>
              <w:rPr>
                <w:rFonts w:ascii="Century Schoolbook" w:hAnsi="Century Schoolbook" w:hint="eastAsia"/>
                <w:sz w:val="16"/>
                <w:szCs w:val="16"/>
              </w:rPr>
            </w:pPr>
            <w:r w:rsidRPr="00A5301B">
              <w:rPr>
                <w:rFonts w:ascii="Century Schoolbook" w:hAnsi="Century Schoolbook" w:hint="eastAsia"/>
                <w:sz w:val="16"/>
                <w:szCs w:val="16"/>
              </w:rPr>
              <w:t>この改正は、平成</w:t>
            </w:r>
            <w:r w:rsidRPr="00A5301B">
              <w:rPr>
                <w:rFonts w:ascii="Century Schoolbook" w:hAnsi="Century Schoolbook" w:hint="eastAsia"/>
                <w:sz w:val="16"/>
                <w:szCs w:val="16"/>
              </w:rPr>
              <w:t>21</w:t>
            </w:r>
            <w:r w:rsidRPr="00A5301B">
              <w:rPr>
                <w:rFonts w:ascii="Century Schoolbook" w:hAnsi="Century Schoolbook" w:hint="eastAsia"/>
                <w:sz w:val="16"/>
                <w:szCs w:val="16"/>
              </w:rPr>
              <w:t>年</w:t>
            </w:r>
            <w:r w:rsidRPr="00A5301B">
              <w:rPr>
                <w:rFonts w:ascii="Century Schoolbook" w:hAnsi="Century Schoolbook" w:hint="eastAsia"/>
                <w:sz w:val="16"/>
                <w:szCs w:val="16"/>
              </w:rPr>
              <w:t>6</w:t>
            </w:r>
            <w:r w:rsidRPr="00A5301B">
              <w:rPr>
                <w:rFonts w:ascii="Century Schoolbook" w:hAnsi="Century Schoolbook" w:hint="eastAsia"/>
                <w:sz w:val="16"/>
                <w:szCs w:val="16"/>
              </w:rPr>
              <w:t>月</w:t>
            </w:r>
            <w:r w:rsidRPr="00A5301B">
              <w:rPr>
                <w:rFonts w:ascii="Century Schoolbook" w:hAnsi="Century Schoolbook" w:hint="eastAsia"/>
                <w:sz w:val="16"/>
                <w:szCs w:val="16"/>
              </w:rPr>
              <w:t>18</w:t>
            </w:r>
            <w:r w:rsidRPr="00A5301B">
              <w:rPr>
                <w:rFonts w:ascii="Century Schoolbook" w:hAnsi="Century Schoolbook" w:hint="eastAsia"/>
                <w:sz w:val="16"/>
                <w:szCs w:val="16"/>
              </w:rPr>
              <w:t>日から実施する。</w:t>
            </w:r>
          </w:p>
          <w:p w14:paraId="3AC116B8" w14:textId="77777777" w:rsidR="00A5301B" w:rsidRPr="00A5301B" w:rsidRDefault="00A5301B" w:rsidP="00A5301B">
            <w:pPr>
              <w:pStyle w:val="8pt"/>
              <w:rPr>
                <w:rFonts w:ascii="Century Schoolbook" w:hAnsi="Century Schoolbook" w:hint="eastAsia"/>
                <w:sz w:val="16"/>
                <w:szCs w:val="16"/>
              </w:rPr>
            </w:pPr>
            <w:r w:rsidRPr="00A5301B">
              <w:rPr>
                <w:rFonts w:ascii="Century Schoolbook" w:hAnsi="Century Schoolbook" w:hint="eastAsia"/>
                <w:sz w:val="16"/>
                <w:szCs w:val="16"/>
              </w:rPr>
              <w:t>附　則〔平成</w:t>
            </w:r>
            <w:r w:rsidRPr="00A5301B">
              <w:rPr>
                <w:rFonts w:ascii="Century Schoolbook" w:hAnsi="Century Schoolbook" w:hint="eastAsia"/>
                <w:sz w:val="16"/>
                <w:szCs w:val="16"/>
              </w:rPr>
              <w:t>21</w:t>
            </w:r>
            <w:r w:rsidRPr="00A5301B">
              <w:rPr>
                <w:rFonts w:ascii="Century Schoolbook" w:hAnsi="Century Schoolbook" w:hint="eastAsia"/>
                <w:sz w:val="16"/>
                <w:szCs w:val="16"/>
              </w:rPr>
              <w:t>年</w:t>
            </w:r>
            <w:r w:rsidRPr="00A5301B">
              <w:rPr>
                <w:rFonts w:ascii="Century Schoolbook" w:hAnsi="Century Schoolbook" w:hint="eastAsia"/>
                <w:sz w:val="16"/>
                <w:szCs w:val="16"/>
              </w:rPr>
              <w:t>6</w:t>
            </w:r>
            <w:r w:rsidRPr="00A5301B">
              <w:rPr>
                <w:rFonts w:ascii="Century Schoolbook" w:hAnsi="Century Schoolbook" w:hint="eastAsia"/>
                <w:sz w:val="16"/>
                <w:szCs w:val="16"/>
              </w:rPr>
              <w:t>月</w:t>
            </w:r>
            <w:r w:rsidRPr="00A5301B">
              <w:rPr>
                <w:rFonts w:ascii="Century Schoolbook" w:hAnsi="Century Schoolbook" w:hint="eastAsia"/>
                <w:sz w:val="16"/>
                <w:szCs w:val="16"/>
              </w:rPr>
              <w:t>12</w:t>
            </w:r>
            <w:r w:rsidRPr="00A5301B">
              <w:rPr>
                <w:rFonts w:ascii="Century Schoolbook" w:hAnsi="Century Schoolbook" w:hint="eastAsia"/>
                <w:sz w:val="16"/>
                <w:szCs w:val="16"/>
              </w:rPr>
              <w:t>日〕</w:t>
            </w:r>
          </w:p>
          <w:p w14:paraId="1C916D28" w14:textId="77777777" w:rsidR="00A5301B" w:rsidRPr="00A5301B" w:rsidRDefault="00A5301B" w:rsidP="00A5301B">
            <w:pPr>
              <w:pStyle w:val="8pt"/>
              <w:rPr>
                <w:rFonts w:ascii="Century Schoolbook" w:hAnsi="Century Schoolbook" w:hint="eastAsia"/>
                <w:sz w:val="16"/>
                <w:szCs w:val="16"/>
              </w:rPr>
            </w:pPr>
            <w:r w:rsidRPr="00A5301B">
              <w:rPr>
                <w:rFonts w:ascii="Century Schoolbook" w:hAnsi="Century Schoolbook" w:hint="eastAsia"/>
                <w:sz w:val="16"/>
                <w:szCs w:val="16"/>
              </w:rPr>
              <w:t>この改正は、平成</w:t>
            </w:r>
            <w:r w:rsidRPr="00A5301B">
              <w:rPr>
                <w:rFonts w:ascii="Century Schoolbook" w:hAnsi="Century Schoolbook" w:hint="eastAsia"/>
                <w:sz w:val="16"/>
                <w:szCs w:val="16"/>
              </w:rPr>
              <w:t>21</w:t>
            </w:r>
            <w:r w:rsidRPr="00A5301B">
              <w:rPr>
                <w:rFonts w:ascii="Century Schoolbook" w:hAnsi="Century Schoolbook" w:hint="eastAsia"/>
                <w:sz w:val="16"/>
                <w:szCs w:val="16"/>
              </w:rPr>
              <w:t>年</w:t>
            </w:r>
            <w:r w:rsidRPr="00A5301B">
              <w:rPr>
                <w:rFonts w:ascii="Century Schoolbook" w:hAnsi="Century Schoolbook" w:hint="eastAsia"/>
                <w:sz w:val="16"/>
                <w:szCs w:val="16"/>
              </w:rPr>
              <w:t>6</w:t>
            </w:r>
            <w:r w:rsidRPr="00A5301B">
              <w:rPr>
                <w:rFonts w:ascii="Century Schoolbook" w:hAnsi="Century Schoolbook" w:hint="eastAsia"/>
                <w:sz w:val="16"/>
                <w:szCs w:val="16"/>
              </w:rPr>
              <w:t>月</w:t>
            </w:r>
            <w:r w:rsidRPr="00A5301B">
              <w:rPr>
                <w:rFonts w:ascii="Century Schoolbook" w:hAnsi="Century Schoolbook" w:hint="eastAsia"/>
                <w:sz w:val="16"/>
                <w:szCs w:val="16"/>
              </w:rPr>
              <w:t>19</w:t>
            </w:r>
            <w:r w:rsidRPr="00A5301B">
              <w:rPr>
                <w:rFonts w:ascii="Century Schoolbook" w:hAnsi="Century Schoolbook" w:hint="eastAsia"/>
                <w:sz w:val="16"/>
                <w:szCs w:val="16"/>
              </w:rPr>
              <w:t>日から実施する。</w:t>
            </w:r>
          </w:p>
          <w:p w14:paraId="121568FB" w14:textId="77777777" w:rsidR="00553169" w:rsidRDefault="00553169" w:rsidP="00A5301B">
            <w:pPr>
              <w:rPr>
                <w:rFonts w:ascii="ＭＳ 明朝" w:hAnsi="ＭＳ 明朝" w:hint="eastAsia"/>
                <w:sz w:val="16"/>
                <w:szCs w:val="16"/>
              </w:rPr>
            </w:pPr>
          </w:p>
          <w:p w14:paraId="5A6929AB" w14:textId="77777777" w:rsidR="005855C5" w:rsidRDefault="005855C5" w:rsidP="005855C5">
            <w:pPr>
              <w:rPr>
                <w:rFonts w:hint="eastAsia"/>
                <w:color w:val="000000"/>
                <w:sz w:val="16"/>
                <w:szCs w:val="16"/>
              </w:rPr>
            </w:pPr>
          </w:p>
          <w:p w14:paraId="0F705FB6" w14:textId="77777777" w:rsidR="00FE7408" w:rsidRDefault="00FE7408" w:rsidP="005855C5">
            <w:pPr>
              <w:rPr>
                <w:rFonts w:hint="eastAsia"/>
                <w:color w:val="000000"/>
                <w:sz w:val="16"/>
                <w:szCs w:val="16"/>
              </w:rPr>
            </w:pPr>
          </w:p>
          <w:p w14:paraId="651493BE" w14:textId="77777777" w:rsidR="005855C5" w:rsidRPr="006C4A07" w:rsidRDefault="005855C5" w:rsidP="005855C5">
            <w:pPr>
              <w:rPr>
                <w:sz w:val="16"/>
                <w:szCs w:val="16"/>
              </w:rPr>
            </w:pPr>
            <w:r w:rsidRPr="006C4A07">
              <w:rPr>
                <w:rFonts w:hint="eastAsia"/>
                <w:color w:val="000000"/>
                <w:sz w:val="16"/>
                <w:szCs w:val="16"/>
              </w:rPr>
              <w:t>［別紙１］</w:t>
            </w:r>
            <w:r>
              <w:rPr>
                <w:rFonts w:hint="eastAsia"/>
                <w:color w:val="000000"/>
                <w:sz w:val="16"/>
                <w:szCs w:val="16"/>
              </w:rPr>
              <w:t xml:space="preserve">　（略）</w:t>
            </w:r>
          </w:p>
          <w:p w14:paraId="6174DCED" w14:textId="77777777" w:rsidR="005855C5" w:rsidRPr="006C4A07" w:rsidRDefault="005855C5" w:rsidP="005855C5">
            <w:pPr>
              <w:rPr>
                <w:rFonts w:ascii="Century Schoolbook" w:hAnsi="Century Schoolbook"/>
                <w:color w:val="000000"/>
                <w:sz w:val="16"/>
                <w:szCs w:val="16"/>
              </w:rPr>
            </w:pPr>
            <w:r w:rsidRPr="006C4A07">
              <w:rPr>
                <w:sz w:val="16"/>
                <w:szCs w:val="16"/>
              </w:rPr>
              <w:br w:type="page"/>
            </w:r>
            <w:r w:rsidRPr="006C4A07">
              <w:rPr>
                <w:rFonts w:hint="eastAsia"/>
                <w:color w:val="000000"/>
                <w:sz w:val="16"/>
                <w:szCs w:val="16"/>
              </w:rPr>
              <w:t>［別紙２］</w:t>
            </w:r>
            <w:r>
              <w:rPr>
                <w:rFonts w:hint="eastAsia"/>
                <w:color w:val="000000"/>
                <w:sz w:val="16"/>
                <w:szCs w:val="16"/>
              </w:rPr>
              <w:t xml:space="preserve">　（略）</w:t>
            </w:r>
          </w:p>
          <w:p w14:paraId="5B4C686E" w14:textId="77777777" w:rsidR="005855C5" w:rsidRPr="006C4A07" w:rsidRDefault="005855C5" w:rsidP="005855C5">
            <w:pPr>
              <w:rPr>
                <w:rFonts w:ascii="Century Schoolbook" w:hAnsi="Century Schoolbook"/>
                <w:color w:val="000000"/>
                <w:sz w:val="16"/>
                <w:szCs w:val="16"/>
              </w:rPr>
            </w:pPr>
            <w:r w:rsidRPr="006C4A07">
              <w:rPr>
                <w:rFonts w:ascii="Century Schoolbook" w:hAnsi="Century Schoolbook"/>
                <w:color w:val="000000"/>
                <w:sz w:val="16"/>
                <w:szCs w:val="16"/>
                <w:lang w:eastAsia="zh-TW"/>
              </w:rPr>
              <w:br w:type="page"/>
            </w:r>
            <w:r w:rsidRPr="006C4A07">
              <w:rPr>
                <w:rFonts w:hint="eastAsia"/>
                <w:color w:val="000000"/>
                <w:sz w:val="16"/>
                <w:szCs w:val="16"/>
                <w:lang w:eastAsia="zh-TW"/>
              </w:rPr>
              <w:t>［別紙</w:t>
            </w:r>
            <w:r w:rsidRPr="006C4A07">
              <w:rPr>
                <w:rFonts w:hint="eastAsia"/>
                <w:color w:val="000000"/>
                <w:sz w:val="16"/>
                <w:szCs w:val="16"/>
              </w:rPr>
              <w:t>３</w:t>
            </w:r>
            <w:r w:rsidRPr="006C4A07">
              <w:rPr>
                <w:rFonts w:hint="eastAsia"/>
                <w:color w:val="000000"/>
                <w:sz w:val="16"/>
                <w:szCs w:val="16"/>
                <w:lang w:eastAsia="zh-TW"/>
              </w:rPr>
              <w:t>］</w:t>
            </w:r>
            <w:r>
              <w:rPr>
                <w:rFonts w:hint="eastAsia"/>
                <w:color w:val="000000"/>
                <w:sz w:val="16"/>
                <w:szCs w:val="16"/>
              </w:rPr>
              <w:t xml:space="preserve">　（略）</w:t>
            </w:r>
          </w:p>
          <w:p w14:paraId="1D4F393A" w14:textId="77777777" w:rsidR="005855C5" w:rsidRPr="006C4A07" w:rsidRDefault="005855C5" w:rsidP="005855C5">
            <w:pPr>
              <w:rPr>
                <w:rFonts w:ascii="Century Schoolbook" w:hAnsi="Century Schoolbook" w:hint="eastAsia"/>
                <w:color w:val="000000"/>
                <w:sz w:val="16"/>
                <w:szCs w:val="16"/>
              </w:rPr>
            </w:pPr>
            <w:r w:rsidRPr="006C4A07">
              <w:rPr>
                <w:rFonts w:ascii="Century Schoolbook" w:hAnsi="Century Schoolbook"/>
                <w:color w:val="000000"/>
                <w:sz w:val="16"/>
                <w:szCs w:val="16"/>
              </w:rPr>
              <w:br w:type="page"/>
            </w:r>
            <w:r>
              <w:rPr>
                <w:rFonts w:ascii="Century Schoolbook" w:hAnsi="Century Schoolbook"/>
                <w:color w:val="000000"/>
                <w:sz w:val="16"/>
                <w:szCs w:val="16"/>
              </w:rPr>
              <w:t>［</w:t>
            </w:r>
            <w:r w:rsidRPr="006C4A07">
              <w:rPr>
                <w:rFonts w:hint="eastAsia"/>
                <w:color w:val="000000"/>
                <w:sz w:val="16"/>
                <w:szCs w:val="16"/>
              </w:rPr>
              <w:t>別紙４</w:t>
            </w:r>
            <w:r>
              <w:rPr>
                <w:rFonts w:hint="eastAsia"/>
                <w:color w:val="000000"/>
                <w:sz w:val="16"/>
                <w:szCs w:val="16"/>
              </w:rPr>
              <w:t>］　（略）</w:t>
            </w:r>
          </w:p>
          <w:p w14:paraId="035323D1" w14:textId="77777777" w:rsidR="005855C5" w:rsidRPr="006C4A07" w:rsidRDefault="005855C5" w:rsidP="005855C5">
            <w:pPr>
              <w:rPr>
                <w:color w:val="000000"/>
                <w:sz w:val="16"/>
                <w:szCs w:val="16"/>
              </w:rPr>
            </w:pPr>
            <w:r>
              <w:rPr>
                <w:rFonts w:hint="eastAsia"/>
                <w:sz w:val="16"/>
                <w:szCs w:val="16"/>
              </w:rPr>
              <w:t>［</w:t>
            </w:r>
            <w:r w:rsidRPr="006C4A07">
              <w:rPr>
                <w:rFonts w:hint="eastAsia"/>
                <w:sz w:val="16"/>
                <w:szCs w:val="16"/>
              </w:rPr>
              <w:t>別紙５</w:t>
            </w:r>
            <w:r>
              <w:rPr>
                <w:rFonts w:hint="eastAsia"/>
                <w:sz w:val="16"/>
                <w:szCs w:val="16"/>
              </w:rPr>
              <w:t>］　（略）</w:t>
            </w:r>
          </w:p>
          <w:p w14:paraId="2791AFD1" w14:textId="77777777" w:rsidR="005855C5" w:rsidRPr="006C4A07" w:rsidRDefault="005855C5" w:rsidP="005855C5">
            <w:pPr>
              <w:rPr>
                <w:rFonts w:ascii="Century Schoolbook" w:hAnsi="Century Schoolbook" w:hint="eastAsia"/>
                <w:color w:val="000000"/>
                <w:sz w:val="16"/>
                <w:szCs w:val="16"/>
              </w:rPr>
            </w:pPr>
          </w:p>
          <w:p w14:paraId="1B12A2D2" w14:textId="77777777" w:rsidR="005855C5" w:rsidRPr="00AD1AD5" w:rsidRDefault="005855C5" w:rsidP="005855C5">
            <w:pPr>
              <w:rPr>
                <w:sz w:val="16"/>
                <w:szCs w:val="16"/>
              </w:rPr>
            </w:pPr>
            <w:r w:rsidRPr="006C4A07">
              <w:rPr>
                <w:rFonts w:ascii="ＭＳ 明朝" w:hAnsi="ＭＳ 明朝" w:hint="eastAsia"/>
                <w:color w:val="000000"/>
                <w:sz w:val="16"/>
                <w:szCs w:val="16"/>
              </w:rPr>
              <w:t>［別　表］</w:t>
            </w:r>
            <w:r>
              <w:rPr>
                <w:rFonts w:ascii="ＭＳ 明朝" w:hAnsi="ＭＳ 明朝" w:hint="eastAsia"/>
                <w:color w:val="000000"/>
                <w:sz w:val="16"/>
                <w:szCs w:val="16"/>
              </w:rPr>
              <w:t xml:space="preserve">　（略）</w:t>
            </w:r>
          </w:p>
          <w:p w14:paraId="34FD1E1E" w14:textId="77777777" w:rsidR="005855C5" w:rsidRPr="005855C5" w:rsidRDefault="005855C5" w:rsidP="00A5301B">
            <w:pPr>
              <w:rPr>
                <w:rFonts w:ascii="ＭＳ 明朝" w:hAnsi="ＭＳ 明朝" w:hint="eastAsia"/>
                <w:sz w:val="16"/>
                <w:szCs w:val="16"/>
              </w:rPr>
            </w:pPr>
          </w:p>
        </w:tc>
        <w:tc>
          <w:tcPr>
            <w:tcW w:w="2600" w:type="dxa"/>
          </w:tcPr>
          <w:p w14:paraId="6D7937D7" w14:textId="77777777" w:rsidR="00097263" w:rsidRPr="00FB7738" w:rsidRDefault="00097263" w:rsidP="00F94974">
            <w:pPr>
              <w:rPr>
                <w:rFonts w:ascii="ＭＳ 明朝" w:hAnsi="ＭＳ 明朝" w:hint="eastAsia"/>
                <w:sz w:val="16"/>
                <w:szCs w:val="16"/>
              </w:rPr>
            </w:pPr>
          </w:p>
        </w:tc>
      </w:tr>
    </w:tbl>
    <w:p w14:paraId="2C0D4A7B" w14:textId="77777777" w:rsidR="00A874C2" w:rsidRDefault="00A874C2">
      <w:pPr>
        <w:rPr>
          <w:rFonts w:ascii="ＭＳ 明朝" w:hAnsi="ＭＳ 明朝"/>
          <w:sz w:val="16"/>
          <w:szCs w:val="16"/>
        </w:rPr>
      </w:pPr>
    </w:p>
    <w:p w14:paraId="14EF0A62" w14:textId="77777777" w:rsidR="006439C3" w:rsidRPr="00BA283B" w:rsidRDefault="006439C3" w:rsidP="00F94974">
      <w:pPr>
        <w:rPr>
          <w:rFonts w:hint="eastAsia"/>
        </w:rPr>
      </w:pPr>
    </w:p>
    <w:sectPr w:rsidR="006439C3" w:rsidRPr="00BA283B" w:rsidSect="00B10AE3">
      <w:pgSz w:w="16838" w:h="11906" w:orient="landscape" w:code="9"/>
      <w:pgMar w:top="851" w:right="1134" w:bottom="851" w:left="1134" w:header="851" w:footer="992" w:gutter="0"/>
      <w:cols w:space="425"/>
      <w:docGrid w:type="lines" w:linePitch="3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3"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4"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5"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6"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7"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8"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9"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1"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2"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3"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14"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5"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num w:numId="1" w16cid:durableId="530873137">
    <w:abstractNumId w:val="0"/>
  </w:num>
  <w:num w:numId="2" w16cid:durableId="1717388715">
    <w:abstractNumId w:val="5"/>
  </w:num>
  <w:num w:numId="3" w16cid:durableId="8412447">
    <w:abstractNumId w:val="1"/>
  </w:num>
  <w:num w:numId="4" w16cid:durableId="1072659380">
    <w:abstractNumId w:val="8"/>
  </w:num>
  <w:num w:numId="5" w16cid:durableId="221643897">
    <w:abstractNumId w:val="15"/>
  </w:num>
  <w:num w:numId="6" w16cid:durableId="870844754">
    <w:abstractNumId w:val="9"/>
  </w:num>
  <w:num w:numId="7" w16cid:durableId="1007714006">
    <w:abstractNumId w:val="14"/>
  </w:num>
  <w:num w:numId="8" w16cid:durableId="725295469">
    <w:abstractNumId w:val="11"/>
  </w:num>
  <w:num w:numId="9" w16cid:durableId="2058896014">
    <w:abstractNumId w:val="10"/>
  </w:num>
  <w:num w:numId="10" w16cid:durableId="1913470058">
    <w:abstractNumId w:val="12"/>
  </w:num>
  <w:num w:numId="11" w16cid:durableId="2114590669">
    <w:abstractNumId w:val="6"/>
  </w:num>
  <w:num w:numId="12" w16cid:durableId="1350645303">
    <w:abstractNumId w:val="13"/>
  </w:num>
  <w:num w:numId="13" w16cid:durableId="323514100">
    <w:abstractNumId w:val="4"/>
  </w:num>
  <w:num w:numId="14" w16cid:durableId="1467116473">
    <w:abstractNumId w:val="2"/>
  </w:num>
  <w:num w:numId="15" w16cid:durableId="1658071096">
    <w:abstractNumId w:val="7"/>
  </w:num>
  <w:num w:numId="16" w16cid:durableId="761800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9C3"/>
    <w:rsid w:val="00036DDE"/>
    <w:rsid w:val="00097263"/>
    <w:rsid w:val="00164A24"/>
    <w:rsid w:val="00182947"/>
    <w:rsid w:val="001C3C6A"/>
    <w:rsid w:val="001F1526"/>
    <w:rsid w:val="003168B6"/>
    <w:rsid w:val="00375F54"/>
    <w:rsid w:val="003922ED"/>
    <w:rsid w:val="003A3071"/>
    <w:rsid w:val="0054611D"/>
    <w:rsid w:val="00553169"/>
    <w:rsid w:val="005665ED"/>
    <w:rsid w:val="005855C5"/>
    <w:rsid w:val="006439C3"/>
    <w:rsid w:val="006C4A07"/>
    <w:rsid w:val="00940CEF"/>
    <w:rsid w:val="00945AEA"/>
    <w:rsid w:val="0099766E"/>
    <w:rsid w:val="009D2A55"/>
    <w:rsid w:val="00A05098"/>
    <w:rsid w:val="00A5301B"/>
    <w:rsid w:val="00A874C2"/>
    <w:rsid w:val="00AD1AD5"/>
    <w:rsid w:val="00B10AE3"/>
    <w:rsid w:val="00B555E6"/>
    <w:rsid w:val="00BA283B"/>
    <w:rsid w:val="00C71060"/>
    <w:rsid w:val="00C728B5"/>
    <w:rsid w:val="00D2530A"/>
    <w:rsid w:val="00D52908"/>
    <w:rsid w:val="00E12947"/>
    <w:rsid w:val="00F106C7"/>
    <w:rsid w:val="00F250B7"/>
    <w:rsid w:val="00F27E3E"/>
    <w:rsid w:val="00F83BFF"/>
    <w:rsid w:val="00F94974"/>
    <w:rsid w:val="00FB7738"/>
    <w:rsid w:val="00FC7222"/>
    <w:rsid w:val="00FE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3FC6AFD"/>
  <w15:chartTrackingRefBased/>
  <w15:docId w15:val="{220A8B36-7622-4CCF-9FF8-0B0E1CD9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＜引受基準（個別）＞</vt:lpstr>
    </vt:vector>
  </TitlesOfParts>
  <Company>独立行政法人　日本貿易保険</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＜引受基準（個別）＞</dc:title>
  <dc:subject/>
  <dc:creator>独立行政法人　日本貿易保険</dc:creator>
  <cp:keywords/>
  <dc:description/>
  <cp:lastModifiedBy>NEXI</cp:lastModifiedBy>
  <cp:revision>2</cp:revision>
  <cp:lastPrinted>2009-06-29T01:32:00Z</cp:lastPrinted>
  <dcterms:created xsi:type="dcterms:W3CDTF">2023-07-14T00:36:00Z</dcterms:created>
  <dcterms:modified xsi:type="dcterms:W3CDTF">2023-07-14T00:36:00Z</dcterms:modified>
</cp:coreProperties>
</file>