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9546" w14:textId="34E38B4E" w:rsidR="00112894" w:rsidRDefault="00BD1046">
      <w:pPr>
        <w:jc w:val="center"/>
      </w:pPr>
      <w:r>
        <w:rPr>
          <w:rFonts w:hint="eastAsia"/>
          <w:color w:val="000000"/>
          <w:sz w:val="28"/>
        </w:rPr>
        <w:t>海外商社の与信管理について</w:t>
      </w:r>
    </w:p>
    <w:p w14:paraId="04725309" w14:textId="77777777" w:rsidR="00112894" w:rsidRDefault="00112894"/>
    <w:p w14:paraId="30E82104" w14:textId="77777777" w:rsidR="00112894" w:rsidRDefault="00BD1046">
      <w:pPr>
        <w:jc w:val="right"/>
      </w:pPr>
      <w:r>
        <w:rPr>
          <w:rFonts w:hint="eastAsia"/>
          <w:color w:val="000000"/>
        </w:rPr>
        <w:t>平成</w:t>
      </w:r>
      <w:r>
        <w:rPr>
          <w:rFonts w:ascii="Century Schoolbook" w:hAnsi="Century Schoolbook"/>
          <w:color w:val="000000"/>
        </w:rPr>
        <w:t>13</w:t>
      </w:r>
      <w:r>
        <w:rPr>
          <w:rFonts w:hint="eastAsia"/>
          <w:color w:val="000000"/>
        </w:rPr>
        <w:t xml:space="preserve">年４月１日　</w:t>
      </w:r>
      <w:r>
        <w:rPr>
          <w:rFonts w:ascii="Century Schoolbook" w:hAnsi="Century Schoolbook"/>
          <w:color w:val="000000"/>
        </w:rPr>
        <w:t>01-</w:t>
      </w:r>
      <w:r>
        <w:rPr>
          <w:rFonts w:hint="eastAsia"/>
          <w:color w:val="000000"/>
        </w:rPr>
        <w:t>制度</w:t>
      </w:r>
      <w:r>
        <w:rPr>
          <w:rFonts w:ascii="Century Schoolbook" w:hAnsi="Century Schoolbook"/>
          <w:color w:val="000000"/>
        </w:rPr>
        <w:t>-00064</w:t>
      </w:r>
    </w:p>
    <w:p w14:paraId="544763E3" w14:textId="77777777" w:rsidR="00112894" w:rsidRDefault="00BD1046">
      <w:pPr>
        <w:jc w:val="right"/>
      </w:pPr>
      <w:r>
        <w:rPr>
          <w:rFonts w:hint="eastAsia"/>
          <w:color w:val="000000"/>
          <w:sz w:val="18"/>
        </w:rPr>
        <w:t>沿革　平成１４年９月１２日　一部改正</w:t>
      </w:r>
    </w:p>
    <w:p w14:paraId="51CFD651" w14:textId="77777777" w:rsidR="00112894" w:rsidRDefault="00BD1046">
      <w:pPr>
        <w:jc w:val="right"/>
        <w:rPr>
          <w:rFonts w:ascii="Century Schoolbook" w:hAnsi="Century Schoolbook"/>
          <w:color w:val="000000"/>
        </w:rPr>
      </w:pPr>
      <w:r>
        <w:rPr>
          <w:rFonts w:hint="eastAsia"/>
          <w:color w:val="000000"/>
          <w:sz w:val="18"/>
        </w:rPr>
        <w:t xml:space="preserve">　平成</w:t>
      </w:r>
      <w:r>
        <w:rPr>
          <w:rFonts w:ascii="Century Schoolbook" w:hAnsi="Century Schoolbook" w:hint="eastAsia"/>
          <w:color w:val="000000"/>
          <w:sz w:val="18"/>
        </w:rPr>
        <w:t>１５</w:t>
      </w:r>
      <w:r>
        <w:rPr>
          <w:rFonts w:hint="eastAsia"/>
          <w:color w:val="000000"/>
          <w:sz w:val="18"/>
        </w:rPr>
        <w:t>年３月２５日　一部改正</w:t>
      </w:r>
    </w:p>
    <w:p w14:paraId="2D5DB14D" w14:textId="77777777" w:rsidR="00112894" w:rsidRDefault="00112894">
      <w:pPr>
        <w:rPr>
          <w:rFonts w:ascii="Century Schoolbook" w:hAnsi="Century Schoolbook"/>
          <w:color w:val="000000"/>
        </w:rPr>
      </w:pPr>
    </w:p>
    <w:p w14:paraId="7E67A292" w14:textId="77777777" w:rsidR="00112894" w:rsidRDefault="00BD1046">
      <w:pPr>
        <w:rPr>
          <w:rFonts w:ascii="Century Schoolbook" w:hAnsi="Century Schoolbook"/>
          <w:color w:val="000000"/>
        </w:rPr>
      </w:pPr>
      <w:r>
        <w:rPr>
          <w:rFonts w:hint="eastAsia"/>
          <w:color w:val="000000"/>
        </w:rPr>
        <w:t xml:space="preserve">　この規程は、与信管理のうち与信枠管理及び信用危険のてん補等の基本的な事項等について定める。ただし、信用危険のてん補の範囲及び保険契約締結の条件等については、本規程に基づき各貿易保険の保険契約締結等の規程において定めることとする。</w:t>
      </w:r>
    </w:p>
    <w:p w14:paraId="68D4C5CE" w14:textId="77777777" w:rsidR="00112894" w:rsidRDefault="00BD1046">
      <w:r>
        <w:rPr>
          <w:rFonts w:hint="eastAsia"/>
          <w:color w:val="000000"/>
        </w:rPr>
        <w:t>（与信枠）</w:t>
      </w:r>
    </w:p>
    <w:p w14:paraId="45B558F6" w14:textId="77777777" w:rsidR="00112894" w:rsidRDefault="00BD1046">
      <w:pPr>
        <w:numPr>
          <w:ilvl w:val="0"/>
          <w:numId w:val="1"/>
        </w:numPr>
        <w:tabs>
          <w:tab w:val="clear" w:pos="960"/>
          <w:tab w:val="num" w:pos="220"/>
        </w:tabs>
        <w:ind w:left="220" w:hanging="220"/>
      </w:pPr>
      <w:r>
        <w:rPr>
          <w:rFonts w:hint="eastAsia"/>
          <w:color w:val="000000"/>
        </w:rPr>
        <w:t>与信枠は、代金回収不能に係るてん補責任の限度額とし、「海外商社名簿につい　て」（平成</w:t>
      </w:r>
      <w:r>
        <w:rPr>
          <w:color w:val="000000"/>
        </w:rPr>
        <w:t>13</w:t>
      </w:r>
      <w:r>
        <w:rPr>
          <w:rFonts w:hint="eastAsia"/>
          <w:color w:val="000000"/>
        </w:rPr>
        <w:t xml:space="preserve">年４月１日　</w:t>
      </w:r>
      <w:r>
        <w:rPr>
          <w:color w:val="000000"/>
        </w:rPr>
        <w:t>01-</w:t>
      </w:r>
      <w:r>
        <w:rPr>
          <w:rFonts w:hint="eastAsia"/>
          <w:color w:val="000000"/>
        </w:rPr>
        <w:t>制度</w:t>
      </w:r>
      <w:r>
        <w:rPr>
          <w:color w:val="000000"/>
        </w:rPr>
        <w:t>-00063</w:t>
      </w:r>
      <w:r>
        <w:rPr>
          <w:rFonts w:hint="eastAsia"/>
          <w:color w:val="000000"/>
        </w:rPr>
        <w:t>。以下「名簿規程」という。）第５条第１項の登録又は格付変更の申請等により、海外商社毎に、信用状態等の評価に基づき設定又は変更を行うこととする。</w:t>
      </w:r>
    </w:p>
    <w:p w14:paraId="5922A923" w14:textId="77777777" w:rsidR="00112894" w:rsidRDefault="00BD1046">
      <w:pPr>
        <w:rPr>
          <w:color w:val="000000"/>
        </w:rPr>
      </w:pPr>
      <w:r>
        <w:rPr>
          <w:rFonts w:hint="eastAsia"/>
          <w:color w:val="000000"/>
        </w:rPr>
        <w:t>２　与信枠は、貿易保険の代金回収不能に係る信用危険の保険責任残高により管理するこ</w:t>
      </w:r>
    </w:p>
    <w:p w14:paraId="21BF8067" w14:textId="77777777" w:rsidR="00112894" w:rsidRDefault="00BD1046">
      <w:pPr>
        <w:rPr>
          <w:color w:val="000000"/>
        </w:rPr>
      </w:pPr>
      <w:r>
        <w:rPr>
          <w:rFonts w:hint="eastAsia"/>
          <w:color w:val="000000"/>
        </w:rPr>
        <w:t xml:space="preserve">　ととする。ただし、前払輸入保険の場合にあっては、同保険契約の信用危険の保険責任</w:t>
      </w:r>
    </w:p>
    <w:p w14:paraId="4AADBD58" w14:textId="77777777" w:rsidR="00112894" w:rsidRDefault="00BD1046">
      <w:r>
        <w:rPr>
          <w:rFonts w:hint="eastAsia"/>
          <w:color w:val="000000"/>
        </w:rPr>
        <w:t xml:space="preserve">　残高による。</w:t>
      </w:r>
    </w:p>
    <w:p w14:paraId="0645AF37" w14:textId="77777777" w:rsidR="00112894" w:rsidRDefault="00BD1046">
      <w:r>
        <w:rPr>
          <w:rFonts w:hint="eastAsia"/>
          <w:color w:val="000000"/>
        </w:rPr>
        <w:t>３　与信枠は、次の各号に掲げる枠を設けて管理するものとする。</w:t>
      </w:r>
    </w:p>
    <w:p w14:paraId="3A5F8714" w14:textId="77777777" w:rsidR="00112894" w:rsidRDefault="00BD1046">
      <w:pPr>
        <w:rPr>
          <w:color w:val="000000"/>
        </w:rPr>
      </w:pPr>
      <w:r>
        <w:rPr>
          <w:rFonts w:hint="eastAsia"/>
          <w:color w:val="000000"/>
        </w:rPr>
        <w:t xml:space="preserve">　一　短期総合保険総支払限度枠　　短期総合保険の特約において設定した信用危険保険</w:t>
      </w:r>
    </w:p>
    <w:p w14:paraId="7DCDE9A5" w14:textId="77777777" w:rsidR="00112894" w:rsidRDefault="00BD1046">
      <w:r>
        <w:rPr>
          <w:rFonts w:hint="eastAsia"/>
          <w:color w:val="000000"/>
        </w:rPr>
        <w:t xml:space="preserve">　　金支払限度額の総額により管理する枠とする。</w:t>
      </w:r>
    </w:p>
    <w:p w14:paraId="5F8967E9" w14:textId="77777777" w:rsidR="00112894" w:rsidRDefault="00BD1046">
      <w:pPr>
        <w:pStyle w:val="3"/>
      </w:pPr>
      <w:r>
        <w:rPr>
          <w:rFonts w:hint="eastAsia"/>
        </w:rPr>
        <w:t>二　短期限度額設定型貿易保険総支払限度枠　　短期限度額設定型貿易保険（製造業用）において設定した保険金支払限度額の総額により管理する枠とする。</w:t>
      </w:r>
    </w:p>
    <w:p w14:paraId="356430FC" w14:textId="77777777" w:rsidR="00112894" w:rsidRDefault="00BD1046">
      <w:pPr>
        <w:ind w:left="240" w:hanging="238"/>
        <w:rPr>
          <w:rFonts w:ascii="ＭＳ ゴシック"/>
          <w:color w:val="000000"/>
        </w:rPr>
      </w:pPr>
      <w:r>
        <w:rPr>
          <w:rFonts w:ascii="Century Schoolbook" w:hAnsi="Century Schoolbook"/>
          <w:color w:val="000000"/>
        </w:rPr>
        <w:t xml:space="preserve">  </w:t>
      </w:r>
      <w:r>
        <w:rPr>
          <w:rFonts w:hint="eastAsia"/>
          <w:color w:val="000000"/>
        </w:rPr>
        <w:t>三　個別保証枠　　個別保険関係の成立の限度として管理する枠とする。</w:t>
      </w:r>
    </w:p>
    <w:p w14:paraId="5FB7F721" w14:textId="77777777" w:rsidR="00112894" w:rsidRDefault="00BD1046">
      <w:pPr>
        <w:ind w:left="240" w:hanging="238"/>
      </w:pPr>
      <w:r>
        <w:rPr>
          <w:rFonts w:ascii="ＭＳ ゴシック" w:hint="eastAsia"/>
          <w:color w:val="000000"/>
        </w:rPr>
        <w:t>（与信枠管理の対象）</w:t>
      </w:r>
    </w:p>
    <w:p w14:paraId="2F90A70C" w14:textId="77777777" w:rsidR="00112894" w:rsidRDefault="00BD1046">
      <w:pPr>
        <w:ind w:left="240" w:hanging="238"/>
      </w:pPr>
      <w:r>
        <w:rPr>
          <w:rFonts w:ascii="ＭＳ ゴシック" w:hint="eastAsia"/>
          <w:color w:val="000000"/>
        </w:rPr>
        <w:t xml:space="preserve">第２条　</w:t>
      </w:r>
      <w:r>
        <w:rPr>
          <w:rFonts w:hint="eastAsia"/>
        </w:rPr>
        <w:t>前条に定める与信枠の管理の対象は、名簿規程第２条に規定する与信管理区分Ｅに格付（ＥＣ格の者を除く）された海外商社とし、与信枠管理の対象となる保険契約の種類及び海外商社の格付の関係は、別表のとおりとする。</w:t>
      </w:r>
    </w:p>
    <w:p w14:paraId="5B654D13" w14:textId="77777777" w:rsidR="00112894" w:rsidRDefault="00BD1046">
      <w:pPr>
        <w:ind w:left="240" w:hanging="238"/>
      </w:pPr>
      <w:r>
        <w:rPr>
          <w:rFonts w:ascii="ＭＳ ゴシック" w:hint="eastAsia"/>
          <w:color w:val="000000"/>
        </w:rPr>
        <w:t>（短期総合保険総支払限度枠）</w:t>
      </w:r>
    </w:p>
    <w:p w14:paraId="584ACA50" w14:textId="77777777" w:rsidR="00112894" w:rsidRDefault="00BD1046">
      <w:pPr>
        <w:ind w:left="240" w:hanging="238"/>
        <w:rPr>
          <w:rFonts w:ascii="ＭＳ ゴシック"/>
          <w:color w:val="000000"/>
        </w:rPr>
      </w:pPr>
      <w:r>
        <w:rPr>
          <w:rFonts w:ascii="ＭＳ ゴシック" w:hint="eastAsia"/>
          <w:color w:val="000000"/>
        </w:rPr>
        <w:t xml:space="preserve">第３条　</w:t>
      </w:r>
      <w:r>
        <w:rPr>
          <w:rFonts w:hint="eastAsia"/>
          <w:color w:val="000000"/>
        </w:rPr>
        <w:t>第１条第３項第１号に定める短期総合保険総支払限度枠の管理の対象は、短期総合保険特約書第５条第２号の規定により、信用危険保険金支払限度額を設定した海外商社又は貿易一般保険約款第６条第２号ロに規定する割合を１００分の５０とする海外商社に限るものとする。</w:t>
      </w:r>
    </w:p>
    <w:p w14:paraId="484034EE" w14:textId="77777777" w:rsidR="00112894" w:rsidRDefault="00BD1046">
      <w:r>
        <w:rPr>
          <w:rFonts w:hint="eastAsia"/>
          <w:color w:val="000000"/>
        </w:rPr>
        <w:t xml:space="preserve">　（短期限度額設定型貿易保険総支払限度枠）</w:t>
      </w:r>
    </w:p>
    <w:p w14:paraId="623B6E71" w14:textId="77777777" w:rsidR="00112894" w:rsidRDefault="00BD1046">
      <w:pPr>
        <w:pStyle w:val="2"/>
      </w:pPr>
      <w:r>
        <w:rPr>
          <w:rFonts w:hint="eastAsia"/>
        </w:rPr>
        <w:t>第４条　第１条第３項第２号に定める短期限度額設定型貿易保険総支払限度枠の管理の対象は、短期限度額設定型貿易保険（製造業用）約款第８条の規定による保険金支払限度額を設定した海外商社に限るものとする。</w:t>
      </w:r>
    </w:p>
    <w:p w14:paraId="1D08D90B" w14:textId="77777777" w:rsidR="00112894" w:rsidRDefault="00BD1046">
      <w:r>
        <w:rPr>
          <w:rFonts w:hint="eastAsia"/>
          <w:color w:val="000000"/>
        </w:rPr>
        <w:t xml:space="preserve">　（個別保証枠）</w:t>
      </w:r>
    </w:p>
    <w:p w14:paraId="777B355D" w14:textId="77777777" w:rsidR="00112894" w:rsidRDefault="00BD1046">
      <w:pPr>
        <w:pStyle w:val="2"/>
      </w:pPr>
      <w:r>
        <w:rPr>
          <w:rFonts w:hint="eastAsia"/>
        </w:rPr>
        <w:t>第５条　第１条第３項第３号に定める個別保証枠の管理の対象は、与信管理区分ＥのうちＥＭ格またはＥＦ格に格付された海外商社に限るものとする。</w:t>
      </w:r>
    </w:p>
    <w:p w14:paraId="4CBB1DBB" w14:textId="77777777" w:rsidR="00112894" w:rsidRDefault="00BD1046">
      <w:pPr>
        <w:ind w:left="220" w:hanging="220"/>
      </w:pPr>
      <w:r>
        <w:rPr>
          <w:rFonts w:hint="eastAsia"/>
          <w:color w:val="000000"/>
        </w:rPr>
        <w:lastRenderedPageBreak/>
        <w:t>２　個別保証枠の増額をしようとする者は、名簿規程第７条に定める信用調査報告書をもって個別保証枠の増額の申請を行うこととする。</w:t>
      </w:r>
    </w:p>
    <w:p w14:paraId="41706CF8" w14:textId="77777777" w:rsidR="00112894" w:rsidRDefault="00BD1046">
      <w:pPr>
        <w:pStyle w:val="2"/>
        <w:rPr>
          <w:rFonts w:ascii="ＭＳ ゴシック"/>
        </w:rPr>
      </w:pPr>
      <w:r>
        <w:rPr>
          <w:rFonts w:hint="eastAsia"/>
        </w:rPr>
        <w:t>３　個別保証枠の確認等の取扱いは、個別保険の保険契約に関する規程等において日本貿易保険が別に定める。</w:t>
      </w:r>
    </w:p>
    <w:p w14:paraId="11113E5D" w14:textId="77777777" w:rsidR="00112894" w:rsidRDefault="00BD1046">
      <w:r>
        <w:rPr>
          <w:rFonts w:ascii="ＭＳ ゴシック" w:hint="eastAsia"/>
          <w:color w:val="000000"/>
        </w:rPr>
        <w:t>（事故管理）</w:t>
      </w:r>
    </w:p>
    <w:p w14:paraId="5D922836" w14:textId="77777777" w:rsidR="00112894" w:rsidRDefault="00BD1046">
      <w:pPr>
        <w:ind w:left="240" w:hanging="238"/>
      </w:pPr>
      <w:r>
        <w:rPr>
          <w:rFonts w:ascii="ＭＳ ゴシック" w:hint="eastAsia"/>
          <w:color w:val="000000"/>
        </w:rPr>
        <w:t>第６条</w:t>
      </w:r>
      <w:r>
        <w:rPr>
          <w:rFonts w:hint="eastAsia"/>
          <w:color w:val="000000"/>
        </w:rPr>
        <w:t xml:space="preserve">　名簿規程第３条第１項に規定する事故管理区分に該当する海外商社は、信用危険の事故該当金額の残高により管理するものとする。</w:t>
      </w:r>
    </w:p>
    <w:p w14:paraId="4B1D82D2" w14:textId="77777777" w:rsidR="00112894" w:rsidRDefault="00BD1046">
      <w:r>
        <w:rPr>
          <w:rFonts w:ascii="ＭＳ ゴシック" w:hint="eastAsia"/>
          <w:color w:val="000000"/>
        </w:rPr>
        <w:t>（信用危険のてん補の制限）</w:t>
      </w:r>
    </w:p>
    <w:p w14:paraId="46309F03" w14:textId="77777777" w:rsidR="00112894" w:rsidRDefault="00BD1046">
      <w:pPr>
        <w:ind w:left="240" w:hanging="238"/>
      </w:pPr>
      <w:r>
        <w:rPr>
          <w:rFonts w:ascii="ＭＳ ゴシック" w:hint="eastAsia"/>
          <w:color w:val="000000"/>
        </w:rPr>
        <w:t>第７条</w:t>
      </w:r>
      <w:r>
        <w:rPr>
          <w:rFonts w:hint="eastAsia"/>
          <w:color w:val="000000"/>
        </w:rPr>
        <w:t xml:space="preserve">　貿易保険の保険契約は、次の各号に該当する海外商社を輸出契約等の相手方とする場合を除き信用危険をてん補することができることとする。ただし、日本貿易保険が別に定める場合を除く。</w:t>
      </w:r>
    </w:p>
    <w:p w14:paraId="5250FF12" w14:textId="77777777" w:rsidR="00112894" w:rsidRDefault="00BD1046">
      <w:pPr>
        <w:ind w:left="480" w:hanging="238"/>
      </w:pPr>
      <w:r>
        <w:rPr>
          <w:rFonts w:hint="eastAsia"/>
          <w:color w:val="000000"/>
        </w:rPr>
        <w:t>一　名簿規程第２条第２項に規定する与信管理区分の格付が、ＰＮ、ＰＵ及びＰＴに該当する海外商社</w:t>
      </w:r>
    </w:p>
    <w:p w14:paraId="08562C3C" w14:textId="77777777" w:rsidR="00112894" w:rsidRDefault="00BD1046">
      <w:pPr>
        <w:ind w:left="480" w:hanging="238"/>
      </w:pPr>
      <w:r>
        <w:rPr>
          <w:rFonts w:hint="eastAsia"/>
          <w:color w:val="000000"/>
        </w:rPr>
        <w:t>二　名簿規程第３条に規定する事故管理区分Ｒに該当する海外商社</w:t>
      </w:r>
    </w:p>
    <w:p w14:paraId="6CEBB357" w14:textId="77777777" w:rsidR="00112894" w:rsidRDefault="00BD1046">
      <w:pPr>
        <w:rPr>
          <w:rFonts w:ascii="Century Schoolbook" w:hAnsi="Century Schoolbook"/>
          <w:color w:val="000000"/>
        </w:rPr>
      </w:pPr>
      <w:r>
        <w:rPr>
          <w:rFonts w:hint="eastAsia"/>
          <w:color w:val="000000"/>
        </w:rPr>
        <w:t>２　名簿規程第５条第５項において日本貿易保険が別に定める信用危険のてん補の制限と</w:t>
      </w:r>
      <w:r>
        <w:rPr>
          <w:rFonts w:ascii="Century Schoolbook" w:hAnsi="Century Schoolbook"/>
          <w:color w:val="000000"/>
        </w:rPr>
        <w:t xml:space="preserve">  </w:t>
      </w:r>
    </w:p>
    <w:p w14:paraId="294BFDA1" w14:textId="77777777" w:rsidR="00112894" w:rsidRDefault="00BD1046">
      <w:r>
        <w:rPr>
          <w:rFonts w:ascii="Century Schoolbook" w:hAnsi="Century Schoolbook" w:hint="eastAsia"/>
          <w:color w:val="000000"/>
        </w:rPr>
        <w:t xml:space="preserve">　</w:t>
      </w:r>
      <w:r>
        <w:rPr>
          <w:rFonts w:hint="eastAsia"/>
          <w:color w:val="000000"/>
        </w:rPr>
        <w:t>は、次の各号に該当する海外商社を輸出契約等の相手方とする場合とする。</w:t>
      </w:r>
    </w:p>
    <w:p w14:paraId="634DC80D" w14:textId="77777777" w:rsidR="00112894" w:rsidRDefault="00BD1046">
      <w:pPr>
        <w:ind w:left="480" w:hanging="238"/>
      </w:pPr>
      <w:r>
        <w:rPr>
          <w:rFonts w:hint="eastAsia"/>
          <w:color w:val="000000"/>
        </w:rPr>
        <w:t>一　被保険者と本支店関係にある場合</w:t>
      </w:r>
    </w:p>
    <w:p w14:paraId="3A008E43" w14:textId="77777777" w:rsidR="00112894" w:rsidRDefault="00BD1046">
      <w:pPr>
        <w:ind w:left="480" w:hanging="238"/>
      </w:pPr>
      <w:r>
        <w:rPr>
          <w:rFonts w:hint="eastAsia"/>
          <w:color w:val="000000"/>
        </w:rPr>
        <w:t>二　被保険者の輸出契約等の相手方に対する、又は輸出契約等の相手方の輸出者等に対する出資比率が</w:t>
      </w:r>
      <w:r>
        <w:rPr>
          <w:rFonts w:ascii="Century Schoolbook" w:hAnsi="Century Schoolbook"/>
          <w:color w:val="000000"/>
        </w:rPr>
        <w:t>50</w:t>
      </w:r>
      <w:r>
        <w:rPr>
          <w:rFonts w:hint="eastAsia"/>
          <w:color w:val="000000"/>
        </w:rPr>
        <w:t>％を超えている場合</w:t>
      </w:r>
    </w:p>
    <w:p w14:paraId="425E7DA0" w14:textId="77777777" w:rsidR="00112894" w:rsidRDefault="00BD1046">
      <w:pPr>
        <w:ind w:left="480" w:hanging="238"/>
      </w:pPr>
      <w:r>
        <w:rPr>
          <w:rFonts w:hint="eastAsia"/>
          <w:color w:val="000000"/>
        </w:rPr>
        <w:t>三　被保険者が輸出契約等の相手方に対し、又は輸出契約等の相手方が被保険者に対し代表権を有する者、取締役の職にある者又はその他経営の基本方針の決定に参加する者を派遣している場合</w:t>
      </w:r>
    </w:p>
    <w:p w14:paraId="3E06426F" w14:textId="77777777" w:rsidR="00112894" w:rsidRDefault="00BD1046">
      <w:pPr>
        <w:ind w:left="480" w:hanging="238"/>
      </w:pPr>
      <w:r>
        <w:rPr>
          <w:rFonts w:hint="eastAsia"/>
          <w:color w:val="000000"/>
        </w:rPr>
        <w:t>四　前各号に掲げるもののほか、日本貿易保険が特に認めた場合</w:t>
      </w:r>
    </w:p>
    <w:p w14:paraId="112F77F7" w14:textId="77777777" w:rsidR="00112894" w:rsidRDefault="00BD1046">
      <w:r>
        <w:rPr>
          <w:rFonts w:ascii="ＭＳ ゴシック" w:hint="eastAsia"/>
          <w:color w:val="000000"/>
        </w:rPr>
        <w:t>（保険契約締結の制限）</w:t>
      </w:r>
    </w:p>
    <w:p w14:paraId="6519F7D3" w14:textId="77777777" w:rsidR="00112894" w:rsidRDefault="00BD1046">
      <w:pPr>
        <w:ind w:left="240" w:hanging="238"/>
      </w:pPr>
      <w:r>
        <w:rPr>
          <w:rFonts w:ascii="ＭＳ ゴシック" w:hint="eastAsia"/>
          <w:color w:val="000000"/>
        </w:rPr>
        <w:t>第８条</w:t>
      </w:r>
      <w:r>
        <w:rPr>
          <w:rFonts w:hint="eastAsia"/>
          <w:color w:val="000000"/>
        </w:rPr>
        <w:t xml:space="preserve">　事故管理区分Ｂ及びＬに該当する海外商社を輸出契約等の相手方とする輸出契約等については、保険契約を締結しないこととする。</w:t>
      </w:r>
    </w:p>
    <w:p w14:paraId="3045433A" w14:textId="77777777" w:rsidR="00112894" w:rsidRDefault="00BD1046">
      <w:r>
        <w:rPr>
          <w:rFonts w:ascii="ＭＳ ゴシック" w:hint="eastAsia"/>
          <w:color w:val="000000"/>
        </w:rPr>
        <w:t>（その他）</w:t>
      </w:r>
    </w:p>
    <w:p w14:paraId="6C30DF49" w14:textId="77777777" w:rsidR="00112894" w:rsidRDefault="00BD1046">
      <w:pPr>
        <w:ind w:left="240" w:hanging="238"/>
      </w:pPr>
      <w:r>
        <w:rPr>
          <w:rFonts w:ascii="ＭＳ ゴシック" w:hint="eastAsia"/>
          <w:color w:val="000000"/>
        </w:rPr>
        <w:t>第９条</w:t>
      </w:r>
      <w:r>
        <w:rPr>
          <w:rFonts w:hint="eastAsia"/>
          <w:color w:val="000000"/>
        </w:rPr>
        <w:t xml:space="preserve">　名簿規程第４条第１項の規定により「ＳＦ」に格付された海外商社が、保険契約の締結の管理から除外された場合は、名簿規程第２条及び第３条の規定に基づき格付を決定することとする。</w:t>
      </w:r>
    </w:p>
    <w:p w14:paraId="29F2DDD8" w14:textId="77777777" w:rsidR="00112894" w:rsidRDefault="00BD1046">
      <w:pPr>
        <w:ind w:left="240" w:hanging="238"/>
      </w:pPr>
      <w:r>
        <w:rPr>
          <w:rFonts w:hint="eastAsia"/>
          <w:color w:val="000000"/>
        </w:rPr>
        <w:t>２　与信管理区分Ｓに格付の銀行等が輸出契約等の相手方（代金の支払人）となる場合は次により取り扱うこととする。</w:t>
      </w:r>
    </w:p>
    <w:p w14:paraId="653577B7" w14:textId="77777777" w:rsidR="00112894" w:rsidRDefault="00BD1046">
      <w:pPr>
        <w:ind w:left="480" w:hanging="238"/>
      </w:pPr>
      <w:r>
        <w:rPr>
          <w:rFonts w:hint="eastAsia"/>
          <w:color w:val="000000"/>
        </w:rPr>
        <w:t>一　与信管理区分ＳＡに格付の銀行等の場合は、ＥＡの海外商社として取り扱うこととする。</w:t>
      </w:r>
    </w:p>
    <w:p w14:paraId="4F3E95ED" w14:textId="77777777" w:rsidR="00112894" w:rsidRDefault="00BD1046">
      <w:pPr>
        <w:ind w:left="480" w:hanging="238"/>
      </w:pPr>
      <w:r>
        <w:rPr>
          <w:rFonts w:hint="eastAsia"/>
          <w:color w:val="000000"/>
        </w:rPr>
        <w:t>二　与信管理区分ＳＣ及びＳＲに格付の銀行等の場合は、前条の規定を準用し適用することとする。</w:t>
      </w:r>
    </w:p>
    <w:p w14:paraId="2F0A74E6" w14:textId="77777777" w:rsidR="00112894" w:rsidRDefault="00BD1046">
      <w:r>
        <w:rPr>
          <w:rFonts w:hint="eastAsia"/>
          <w:color w:val="000000"/>
        </w:rPr>
        <w:t xml:space="preserve">　</w:t>
      </w:r>
      <w:r>
        <w:rPr>
          <w:rFonts w:ascii="Century Schoolbook" w:hAnsi="Century Schoolbook"/>
          <w:color w:val="000000"/>
        </w:rPr>
        <w:t xml:space="preserve">    </w:t>
      </w:r>
      <w:r>
        <w:rPr>
          <w:rFonts w:ascii="ＭＳ ゴシック" w:hint="eastAsia"/>
          <w:color w:val="000000"/>
        </w:rPr>
        <w:t>附　則</w:t>
      </w:r>
    </w:p>
    <w:p w14:paraId="3F336030" w14:textId="77777777" w:rsidR="00112894" w:rsidRDefault="00BD1046">
      <w:r>
        <w:rPr>
          <w:rFonts w:ascii="Century Schoolbook" w:hAnsi="Century Schoolbook"/>
          <w:color w:val="000000"/>
        </w:rPr>
        <w:t xml:space="preserve">  </w:t>
      </w:r>
      <w:r>
        <w:rPr>
          <w:rFonts w:hint="eastAsia"/>
          <w:color w:val="000000"/>
        </w:rPr>
        <w:t>この規程は、平成</w:t>
      </w:r>
      <w:r>
        <w:rPr>
          <w:rFonts w:ascii="Century Schoolbook" w:hAnsi="Century Schoolbook"/>
          <w:color w:val="000000"/>
        </w:rPr>
        <w:t>13</w:t>
      </w:r>
      <w:r>
        <w:rPr>
          <w:rFonts w:hint="eastAsia"/>
          <w:color w:val="000000"/>
        </w:rPr>
        <w:t>年４月１日から実施する。</w:t>
      </w:r>
    </w:p>
    <w:p w14:paraId="30FDF9F7" w14:textId="77777777" w:rsidR="00112894" w:rsidRDefault="00BD1046">
      <w:r>
        <w:rPr>
          <w:rFonts w:hint="eastAsia"/>
          <w:color w:val="000000"/>
        </w:rPr>
        <w:t xml:space="preserve">　</w:t>
      </w:r>
      <w:r>
        <w:rPr>
          <w:rFonts w:ascii="Century Schoolbook" w:hAnsi="Century Schoolbook"/>
          <w:color w:val="000000"/>
        </w:rPr>
        <w:t xml:space="preserve">    </w:t>
      </w:r>
      <w:r>
        <w:rPr>
          <w:rFonts w:ascii="ＭＳ ゴシック" w:hint="eastAsia"/>
          <w:color w:val="000000"/>
        </w:rPr>
        <w:t>附　則</w:t>
      </w:r>
    </w:p>
    <w:p w14:paraId="1A6B3B1F" w14:textId="77777777" w:rsidR="00112894" w:rsidRDefault="00BD1046">
      <w:pPr>
        <w:rPr>
          <w:color w:val="000000"/>
        </w:rPr>
      </w:pPr>
      <w:r>
        <w:rPr>
          <w:rFonts w:ascii="Century Schoolbook" w:hAnsi="Century Schoolbook"/>
          <w:color w:val="000000"/>
        </w:rPr>
        <w:t xml:space="preserve">  </w:t>
      </w:r>
      <w:r>
        <w:rPr>
          <w:rFonts w:hint="eastAsia"/>
          <w:color w:val="000000"/>
        </w:rPr>
        <w:t>この改正は、平成</w:t>
      </w:r>
      <w:r>
        <w:rPr>
          <w:rFonts w:ascii="Century Schoolbook" w:hAnsi="Century Schoolbook"/>
          <w:color w:val="000000"/>
        </w:rPr>
        <w:t>14</w:t>
      </w:r>
      <w:r>
        <w:rPr>
          <w:rFonts w:hint="eastAsia"/>
          <w:color w:val="000000"/>
        </w:rPr>
        <w:t>年</w:t>
      </w:r>
      <w:r>
        <w:rPr>
          <w:rFonts w:ascii="Century Schoolbook" w:hAnsi="Century Schoolbook"/>
          <w:color w:val="000000"/>
        </w:rPr>
        <w:t>10</w:t>
      </w:r>
      <w:r>
        <w:rPr>
          <w:rFonts w:hint="eastAsia"/>
          <w:color w:val="000000"/>
        </w:rPr>
        <w:t>月１日から実施する。</w:t>
      </w:r>
    </w:p>
    <w:p w14:paraId="1EC7C531" w14:textId="77777777" w:rsidR="00112894" w:rsidRDefault="00BD1046">
      <w:r>
        <w:rPr>
          <w:rFonts w:ascii="Century Schoolbook" w:hAnsi="Century Schoolbook"/>
          <w:color w:val="000000"/>
        </w:rPr>
        <w:lastRenderedPageBreak/>
        <w:t xml:space="preserve">    </w:t>
      </w:r>
      <w:r>
        <w:rPr>
          <w:rFonts w:ascii="ＭＳ ゴシック" w:hint="eastAsia"/>
          <w:color w:val="000000"/>
        </w:rPr>
        <w:t>附　則</w:t>
      </w:r>
    </w:p>
    <w:p w14:paraId="70E4B3BA" w14:textId="77777777" w:rsidR="00112894" w:rsidRDefault="00BD1046">
      <w:r>
        <w:rPr>
          <w:rFonts w:ascii="Century Schoolbook" w:hAnsi="Century Schoolbook"/>
          <w:color w:val="000000"/>
        </w:rPr>
        <w:t xml:space="preserve">  </w:t>
      </w:r>
      <w:r>
        <w:rPr>
          <w:rFonts w:hint="eastAsia"/>
          <w:color w:val="000000"/>
        </w:rPr>
        <w:t>この改正は、平成</w:t>
      </w:r>
      <w:r>
        <w:rPr>
          <w:rFonts w:ascii="Century Schoolbook" w:hAnsi="Century Schoolbook"/>
          <w:color w:val="000000"/>
        </w:rPr>
        <w:t>1</w:t>
      </w:r>
      <w:r>
        <w:rPr>
          <w:rFonts w:ascii="Century Schoolbook" w:hAnsi="Century Schoolbook" w:hint="eastAsia"/>
          <w:color w:val="000000"/>
        </w:rPr>
        <w:t>5</w:t>
      </w:r>
      <w:r>
        <w:rPr>
          <w:rFonts w:hint="eastAsia"/>
          <w:color w:val="000000"/>
        </w:rPr>
        <w:t>年</w:t>
      </w:r>
      <w:r>
        <w:rPr>
          <w:rFonts w:hint="eastAsia"/>
          <w:color w:val="000000"/>
        </w:rPr>
        <w:t>4</w:t>
      </w:r>
      <w:r>
        <w:rPr>
          <w:rFonts w:hint="eastAsia"/>
          <w:color w:val="000000"/>
        </w:rPr>
        <w:t>月１日から実施する。</w:t>
      </w:r>
    </w:p>
    <w:p w14:paraId="10CFD8FD" w14:textId="77777777" w:rsidR="00112894" w:rsidRDefault="00BD1046">
      <w:r>
        <w:br w:type="page"/>
      </w:r>
      <w:r>
        <w:rPr>
          <w:rFonts w:ascii="ＭＳ ゴシック"/>
          <w:color w:val="000000"/>
        </w:rPr>
        <w:lastRenderedPageBreak/>
        <w:t xml:space="preserve"> </w:t>
      </w:r>
      <w:r>
        <w:rPr>
          <w:rFonts w:ascii="ＭＳ ゴシック" w:hint="eastAsia"/>
          <w:color w:val="000000"/>
        </w:rPr>
        <w:t>別　表</w:t>
      </w:r>
      <w:r>
        <w:rPr>
          <w:rFonts w:ascii="ＭＳ ゴシック"/>
          <w:color w:val="000000"/>
        </w:rPr>
        <w:t xml:space="preserve">                                                                         </w:t>
      </w:r>
    </w:p>
    <w:p w14:paraId="10C4237A" w14:textId="77777777" w:rsidR="00112894" w:rsidRDefault="00112894"/>
    <w:p w14:paraId="4F91B053" w14:textId="77777777" w:rsidR="00112894" w:rsidRDefault="00BD1046">
      <w:pPr>
        <w:jc w:val="center"/>
      </w:pPr>
      <w:r>
        <w:rPr>
          <w:rFonts w:hint="eastAsia"/>
          <w:color w:val="000000"/>
        </w:rPr>
        <w:t>与信枠管理一覧表</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9"/>
        <w:gridCol w:w="1650"/>
        <w:gridCol w:w="1760"/>
        <w:gridCol w:w="1430"/>
        <w:gridCol w:w="1597"/>
      </w:tblGrid>
      <w:tr w:rsidR="00112894" w14:paraId="3902C2E5" w14:textId="77777777">
        <w:trPr>
          <w:cantSplit/>
          <w:trHeight w:val="315"/>
        </w:trPr>
        <w:tc>
          <w:tcPr>
            <w:tcW w:w="2719" w:type="dxa"/>
            <w:vMerge w:val="restart"/>
            <w:tcBorders>
              <w:top w:val="single" w:sz="4" w:space="0" w:color="000000"/>
              <w:left w:val="single" w:sz="4" w:space="0" w:color="000000"/>
              <w:bottom w:val="nil"/>
              <w:right w:val="single" w:sz="4" w:space="0" w:color="000000"/>
            </w:tcBorders>
          </w:tcPr>
          <w:p w14:paraId="2326320D" w14:textId="77777777" w:rsidR="00112894" w:rsidRDefault="00112894">
            <w:pPr>
              <w:spacing w:line="348" w:lineRule="atLeast"/>
              <w:rPr>
                <w:color w:val="000000"/>
              </w:rPr>
            </w:pPr>
          </w:p>
        </w:tc>
        <w:tc>
          <w:tcPr>
            <w:tcW w:w="6437" w:type="dxa"/>
            <w:gridSpan w:val="4"/>
            <w:tcBorders>
              <w:top w:val="single" w:sz="4" w:space="0" w:color="000000"/>
              <w:left w:val="single" w:sz="4" w:space="0" w:color="000000"/>
              <w:bottom w:val="nil"/>
              <w:right w:val="single" w:sz="4" w:space="0" w:color="000000"/>
            </w:tcBorders>
          </w:tcPr>
          <w:p w14:paraId="0B5AE4A8" w14:textId="77777777" w:rsidR="00112894" w:rsidRDefault="00BD1046">
            <w:pPr>
              <w:spacing w:line="348" w:lineRule="atLeast"/>
              <w:jc w:val="center"/>
              <w:rPr>
                <w:color w:val="000000"/>
              </w:rPr>
            </w:pPr>
            <w:r>
              <w:rPr>
                <w:rFonts w:hint="eastAsia"/>
                <w:color w:val="000000"/>
              </w:rPr>
              <w:t>与　　　信　　　枠</w:t>
            </w:r>
          </w:p>
        </w:tc>
      </w:tr>
      <w:tr w:rsidR="00112894" w14:paraId="1EDA6699" w14:textId="77777777">
        <w:trPr>
          <w:cantSplit/>
          <w:trHeight w:val="705"/>
        </w:trPr>
        <w:tc>
          <w:tcPr>
            <w:tcW w:w="2719" w:type="dxa"/>
            <w:vMerge/>
            <w:tcBorders>
              <w:top w:val="nil"/>
              <w:left w:val="single" w:sz="4" w:space="0" w:color="000000"/>
              <w:bottom w:val="nil"/>
              <w:right w:val="single" w:sz="4" w:space="0" w:color="000000"/>
            </w:tcBorders>
          </w:tcPr>
          <w:p w14:paraId="39FB9812" w14:textId="77777777" w:rsidR="00112894" w:rsidRDefault="00112894">
            <w:pPr>
              <w:spacing w:line="348" w:lineRule="atLeast"/>
              <w:rPr>
                <w:color w:val="000000"/>
              </w:rPr>
            </w:pPr>
          </w:p>
        </w:tc>
        <w:tc>
          <w:tcPr>
            <w:tcW w:w="1650" w:type="dxa"/>
            <w:tcBorders>
              <w:top w:val="single" w:sz="4" w:space="0" w:color="auto"/>
              <w:left w:val="single" w:sz="4" w:space="0" w:color="000000"/>
              <w:bottom w:val="nil"/>
              <w:right w:val="single" w:sz="4" w:space="0" w:color="000000"/>
            </w:tcBorders>
          </w:tcPr>
          <w:p w14:paraId="0405ABF5" w14:textId="77777777" w:rsidR="00112894" w:rsidRDefault="00BD1046">
            <w:pPr>
              <w:spacing w:line="348" w:lineRule="atLeast"/>
              <w:rPr>
                <w:color w:val="000000"/>
              </w:rPr>
            </w:pPr>
            <w:r>
              <w:rPr>
                <w:rFonts w:hint="eastAsia"/>
                <w:color w:val="000000"/>
              </w:rPr>
              <w:t>短期総合保険総支払限度枠</w:t>
            </w:r>
          </w:p>
        </w:tc>
        <w:tc>
          <w:tcPr>
            <w:tcW w:w="1760" w:type="dxa"/>
            <w:tcBorders>
              <w:top w:val="single" w:sz="4" w:space="0" w:color="auto"/>
              <w:left w:val="single" w:sz="4" w:space="0" w:color="000000"/>
              <w:bottom w:val="nil"/>
              <w:right w:val="single" w:sz="4" w:space="0" w:color="000000"/>
            </w:tcBorders>
          </w:tcPr>
          <w:p w14:paraId="68A27911" w14:textId="77777777" w:rsidR="00112894" w:rsidRDefault="00BD1046">
            <w:pPr>
              <w:spacing w:line="348" w:lineRule="atLeast"/>
              <w:rPr>
                <w:color w:val="000000"/>
              </w:rPr>
            </w:pPr>
            <w:r>
              <w:rPr>
                <w:rFonts w:hint="eastAsia"/>
                <w:color w:val="000000"/>
              </w:rPr>
              <w:t>短期限度額設定型貿易保険総支払限度枠</w:t>
            </w:r>
          </w:p>
        </w:tc>
        <w:tc>
          <w:tcPr>
            <w:tcW w:w="1430" w:type="dxa"/>
            <w:tcBorders>
              <w:top w:val="single" w:sz="4" w:space="0" w:color="auto"/>
              <w:left w:val="single" w:sz="4" w:space="0" w:color="000000"/>
              <w:bottom w:val="nil"/>
              <w:right w:val="single" w:sz="4" w:space="0" w:color="auto"/>
            </w:tcBorders>
          </w:tcPr>
          <w:p w14:paraId="3C0B81AE" w14:textId="77777777" w:rsidR="00112894" w:rsidRDefault="00BD1046">
            <w:pPr>
              <w:spacing w:line="348" w:lineRule="atLeast"/>
              <w:rPr>
                <w:color w:val="000000"/>
              </w:rPr>
            </w:pPr>
            <w:r>
              <w:rPr>
                <w:rFonts w:hint="eastAsia"/>
                <w:color w:val="000000"/>
              </w:rPr>
              <w:t>個別保証枠</w:t>
            </w:r>
          </w:p>
        </w:tc>
        <w:tc>
          <w:tcPr>
            <w:tcW w:w="1597" w:type="dxa"/>
            <w:tcBorders>
              <w:top w:val="nil"/>
              <w:left w:val="single" w:sz="4" w:space="0" w:color="auto"/>
              <w:bottom w:val="nil"/>
              <w:right w:val="single" w:sz="4" w:space="0" w:color="000000"/>
            </w:tcBorders>
          </w:tcPr>
          <w:p w14:paraId="207AB765" w14:textId="77777777" w:rsidR="00112894" w:rsidRDefault="00112894">
            <w:pPr>
              <w:spacing w:line="348" w:lineRule="atLeast"/>
              <w:rPr>
                <w:color w:val="000000"/>
              </w:rPr>
            </w:pPr>
          </w:p>
        </w:tc>
      </w:tr>
      <w:tr w:rsidR="00112894" w14:paraId="14E84AF2" w14:textId="77777777">
        <w:trPr>
          <w:trHeight w:val="701"/>
        </w:trPr>
        <w:tc>
          <w:tcPr>
            <w:tcW w:w="2719" w:type="dxa"/>
            <w:tcBorders>
              <w:top w:val="single" w:sz="4" w:space="0" w:color="000000"/>
              <w:left w:val="single" w:sz="4" w:space="0" w:color="000000"/>
              <w:bottom w:val="nil"/>
              <w:right w:val="single" w:sz="4" w:space="0" w:color="000000"/>
            </w:tcBorders>
          </w:tcPr>
          <w:p w14:paraId="3B9ECB4E" w14:textId="77777777" w:rsidR="00112894" w:rsidRDefault="00BD1046">
            <w:pPr>
              <w:spacing w:line="348" w:lineRule="atLeast"/>
              <w:jc w:val="left"/>
              <w:rPr>
                <w:color w:val="000000"/>
              </w:rPr>
            </w:pPr>
            <w:r>
              <w:rPr>
                <w:rFonts w:hint="eastAsia"/>
                <w:color w:val="000000"/>
              </w:rPr>
              <w:t>短期総合保険特約</w:t>
            </w:r>
          </w:p>
        </w:tc>
        <w:tc>
          <w:tcPr>
            <w:tcW w:w="1650" w:type="dxa"/>
            <w:tcBorders>
              <w:top w:val="single" w:sz="4" w:space="0" w:color="000000"/>
              <w:left w:val="single" w:sz="4" w:space="0" w:color="000000"/>
              <w:bottom w:val="nil"/>
              <w:right w:val="single" w:sz="4" w:space="0" w:color="000000"/>
            </w:tcBorders>
          </w:tcPr>
          <w:p w14:paraId="55EA535D" w14:textId="77777777" w:rsidR="00112894" w:rsidRDefault="00BD1046">
            <w:pPr>
              <w:spacing w:line="348" w:lineRule="atLeast"/>
              <w:rPr>
                <w:color w:val="000000"/>
              </w:rPr>
            </w:pPr>
            <w:r>
              <w:rPr>
                <w:rFonts w:ascii="Century Schoolbook" w:hAnsi="Century Schoolbook"/>
                <w:color w:val="000000"/>
              </w:rPr>
              <w:t xml:space="preserve"> </w:t>
            </w:r>
            <w:r>
              <w:rPr>
                <w:rFonts w:hint="eastAsia"/>
                <w:color w:val="000000"/>
              </w:rPr>
              <w:t>ＥＥ，ＥＡ</w:t>
            </w:r>
          </w:p>
          <w:p w14:paraId="198D036F" w14:textId="77777777" w:rsidR="00112894" w:rsidRDefault="00BD1046">
            <w:pPr>
              <w:spacing w:line="348" w:lineRule="atLeast"/>
              <w:rPr>
                <w:color w:val="000000"/>
              </w:rPr>
            </w:pPr>
            <w:r>
              <w:rPr>
                <w:rFonts w:ascii="Century Schoolbook" w:hAnsi="Century Schoolbook"/>
                <w:color w:val="000000"/>
              </w:rPr>
              <w:t xml:space="preserve"> </w:t>
            </w:r>
            <w:r>
              <w:rPr>
                <w:rFonts w:hint="eastAsia"/>
                <w:color w:val="000000"/>
              </w:rPr>
              <w:t>ＥＭ，ＥＦ</w:t>
            </w:r>
          </w:p>
        </w:tc>
        <w:tc>
          <w:tcPr>
            <w:tcW w:w="1760" w:type="dxa"/>
            <w:tcBorders>
              <w:top w:val="single" w:sz="4" w:space="0" w:color="000000"/>
              <w:left w:val="single" w:sz="4" w:space="0" w:color="000000"/>
              <w:bottom w:val="nil"/>
              <w:right w:val="single" w:sz="4" w:space="0" w:color="000000"/>
            </w:tcBorders>
          </w:tcPr>
          <w:p w14:paraId="51C97B56" w14:textId="77777777" w:rsidR="00112894" w:rsidRDefault="00BD1046">
            <w:pPr>
              <w:spacing w:line="348" w:lineRule="atLeast"/>
              <w:jc w:val="center"/>
              <w:rPr>
                <w:color w:val="000000"/>
              </w:rPr>
            </w:pPr>
            <w:r>
              <w:rPr>
                <w:rFonts w:ascii="Century Schoolbook" w:hAnsi="Century Schoolbook" w:hint="eastAsia"/>
                <w:color w:val="000000"/>
              </w:rPr>
              <w:t>－</w:t>
            </w:r>
          </w:p>
        </w:tc>
        <w:tc>
          <w:tcPr>
            <w:tcW w:w="1430" w:type="dxa"/>
            <w:tcBorders>
              <w:top w:val="single" w:sz="4" w:space="0" w:color="000000"/>
              <w:left w:val="single" w:sz="4" w:space="0" w:color="000000"/>
              <w:bottom w:val="nil"/>
              <w:right w:val="single" w:sz="4" w:space="0" w:color="auto"/>
            </w:tcBorders>
          </w:tcPr>
          <w:p w14:paraId="398D6D0E" w14:textId="77777777" w:rsidR="00112894" w:rsidRDefault="00BD1046">
            <w:pPr>
              <w:spacing w:line="348" w:lineRule="atLeast"/>
              <w:jc w:val="center"/>
              <w:rPr>
                <w:color w:val="000000"/>
              </w:rPr>
            </w:pPr>
            <w:r>
              <w:rPr>
                <w:rFonts w:hint="eastAsia"/>
                <w:color w:val="000000"/>
              </w:rPr>
              <w:t>－</w:t>
            </w:r>
          </w:p>
        </w:tc>
        <w:tc>
          <w:tcPr>
            <w:tcW w:w="1597" w:type="dxa"/>
            <w:tcBorders>
              <w:top w:val="single" w:sz="4" w:space="0" w:color="000000"/>
              <w:left w:val="single" w:sz="4" w:space="0" w:color="auto"/>
              <w:bottom w:val="nil"/>
              <w:right w:val="single" w:sz="4" w:space="0" w:color="000000"/>
            </w:tcBorders>
          </w:tcPr>
          <w:p w14:paraId="019D91A0" w14:textId="77777777" w:rsidR="00112894" w:rsidRDefault="00112894">
            <w:pPr>
              <w:spacing w:line="348" w:lineRule="atLeast"/>
              <w:rPr>
                <w:color w:val="000000"/>
              </w:rPr>
            </w:pPr>
          </w:p>
        </w:tc>
      </w:tr>
      <w:tr w:rsidR="00112894" w14:paraId="1F231B39" w14:textId="77777777">
        <w:trPr>
          <w:trHeight w:val="360"/>
        </w:trPr>
        <w:tc>
          <w:tcPr>
            <w:tcW w:w="2719" w:type="dxa"/>
            <w:tcBorders>
              <w:top w:val="single" w:sz="4" w:space="0" w:color="000000"/>
              <w:left w:val="single" w:sz="4" w:space="0" w:color="000000"/>
              <w:bottom w:val="single" w:sz="4" w:space="0" w:color="auto"/>
              <w:right w:val="single" w:sz="4" w:space="0" w:color="000000"/>
            </w:tcBorders>
          </w:tcPr>
          <w:p w14:paraId="2E8FD2A6" w14:textId="77777777" w:rsidR="00112894" w:rsidRDefault="00BD1046">
            <w:pPr>
              <w:spacing w:line="348" w:lineRule="atLeast"/>
              <w:rPr>
                <w:color w:val="000000"/>
              </w:rPr>
            </w:pPr>
            <w:r>
              <w:rPr>
                <w:rFonts w:hint="eastAsia"/>
                <w:color w:val="000000"/>
              </w:rPr>
              <w:t>短期限度額設定型貿易保険</w:t>
            </w:r>
          </w:p>
        </w:tc>
        <w:tc>
          <w:tcPr>
            <w:tcW w:w="1650" w:type="dxa"/>
            <w:tcBorders>
              <w:top w:val="single" w:sz="4" w:space="0" w:color="000000"/>
              <w:left w:val="single" w:sz="4" w:space="0" w:color="000000"/>
              <w:bottom w:val="single" w:sz="4" w:space="0" w:color="auto"/>
              <w:right w:val="single" w:sz="4" w:space="0" w:color="000000"/>
            </w:tcBorders>
          </w:tcPr>
          <w:p w14:paraId="5E90FA24" w14:textId="77777777" w:rsidR="00112894" w:rsidRDefault="00BD1046">
            <w:pPr>
              <w:spacing w:line="348" w:lineRule="atLeast"/>
              <w:jc w:val="center"/>
              <w:rPr>
                <w:color w:val="000000"/>
              </w:rPr>
            </w:pPr>
            <w:r>
              <w:rPr>
                <w:rFonts w:ascii="Century Schoolbook" w:hAnsi="Century Schoolbook" w:hint="eastAsia"/>
                <w:color w:val="000000"/>
              </w:rPr>
              <w:t>－</w:t>
            </w:r>
          </w:p>
        </w:tc>
        <w:tc>
          <w:tcPr>
            <w:tcW w:w="1760" w:type="dxa"/>
            <w:tcBorders>
              <w:top w:val="single" w:sz="4" w:space="0" w:color="000000"/>
              <w:left w:val="single" w:sz="4" w:space="0" w:color="000000"/>
              <w:bottom w:val="single" w:sz="4" w:space="0" w:color="auto"/>
              <w:right w:val="single" w:sz="4" w:space="0" w:color="000000"/>
            </w:tcBorders>
          </w:tcPr>
          <w:p w14:paraId="7AD91260" w14:textId="77777777" w:rsidR="00112894" w:rsidRDefault="00BD1046">
            <w:pPr>
              <w:spacing w:line="348" w:lineRule="atLeast"/>
              <w:rPr>
                <w:color w:val="000000"/>
              </w:rPr>
            </w:pPr>
            <w:r>
              <w:rPr>
                <w:rFonts w:ascii="Century Schoolbook" w:hAnsi="Century Schoolbook"/>
                <w:color w:val="000000"/>
              </w:rPr>
              <w:t xml:space="preserve"> </w:t>
            </w:r>
            <w:r>
              <w:rPr>
                <w:rFonts w:hint="eastAsia"/>
                <w:color w:val="000000"/>
              </w:rPr>
              <w:t>ＥＥ，ＥＡ</w:t>
            </w:r>
          </w:p>
          <w:p w14:paraId="74A2E68E" w14:textId="77777777" w:rsidR="00112894" w:rsidRDefault="00BD1046">
            <w:pPr>
              <w:spacing w:line="348" w:lineRule="atLeast"/>
              <w:rPr>
                <w:color w:val="000000"/>
              </w:rPr>
            </w:pPr>
            <w:r>
              <w:rPr>
                <w:rFonts w:ascii="Century Schoolbook" w:hAnsi="Century Schoolbook"/>
                <w:color w:val="000000"/>
              </w:rPr>
              <w:t xml:space="preserve"> </w:t>
            </w:r>
            <w:r>
              <w:rPr>
                <w:rFonts w:hint="eastAsia"/>
                <w:color w:val="000000"/>
              </w:rPr>
              <w:t>ＥＭ，ＥＦ</w:t>
            </w:r>
          </w:p>
        </w:tc>
        <w:tc>
          <w:tcPr>
            <w:tcW w:w="1430" w:type="dxa"/>
            <w:tcBorders>
              <w:top w:val="single" w:sz="4" w:space="0" w:color="000000"/>
              <w:left w:val="single" w:sz="4" w:space="0" w:color="000000"/>
              <w:bottom w:val="single" w:sz="4" w:space="0" w:color="auto"/>
              <w:right w:val="single" w:sz="4" w:space="0" w:color="auto"/>
            </w:tcBorders>
          </w:tcPr>
          <w:p w14:paraId="2873D531" w14:textId="77777777" w:rsidR="00112894" w:rsidRDefault="00BD1046">
            <w:pPr>
              <w:spacing w:line="348" w:lineRule="atLeast"/>
              <w:rPr>
                <w:color w:val="000000"/>
              </w:rPr>
            </w:pPr>
            <w:r>
              <w:rPr>
                <w:rFonts w:ascii="Century Schoolbook" w:hAnsi="Century Schoolbook"/>
                <w:color w:val="000000"/>
              </w:rPr>
              <w:t xml:space="preserve"> </w:t>
            </w:r>
          </w:p>
        </w:tc>
        <w:tc>
          <w:tcPr>
            <w:tcW w:w="1597" w:type="dxa"/>
            <w:tcBorders>
              <w:top w:val="single" w:sz="4" w:space="0" w:color="000000"/>
              <w:left w:val="single" w:sz="4" w:space="0" w:color="auto"/>
              <w:bottom w:val="single" w:sz="4" w:space="0" w:color="auto"/>
              <w:right w:val="single" w:sz="4" w:space="0" w:color="000000"/>
            </w:tcBorders>
          </w:tcPr>
          <w:p w14:paraId="7EC67929" w14:textId="77777777" w:rsidR="00112894" w:rsidRDefault="00BD1046">
            <w:pPr>
              <w:spacing w:line="348" w:lineRule="atLeast"/>
              <w:rPr>
                <w:color w:val="000000"/>
              </w:rPr>
            </w:pPr>
            <w:r>
              <w:rPr>
                <w:rFonts w:ascii="Century Schoolbook" w:hAnsi="Century Schoolbook"/>
                <w:color w:val="000000"/>
              </w:rPr>
              <w:t xml:space="preserve"> </w:t>
            </w:r>
          </w:p>
        </w:tc>
      </w:tr>
      <w:tr w:rsidR="00112894" w14:paraId="2673AA9D" w14:textId="77777777">
        <w:trPr>
          <w:trHeight w:val="675"/>
        </w:trPr>
        <w:tc>
          <w:tcPr>
            <w:tcW w:w="2719" w:type="dxa"/>
            <w:tcBorders>
              <w:top w:val="single" w:sz="4" w:space="0" w:color="auto"/>
              <w:left w:val="single" w:sz="4" w:space="0" w:color="000000"/>
              <w:bottom w:val="nil"/>
              <w:right w:val="single" w:sz="4" w:space="0" w:color="000000"/>
            </w:tcBorders>
          </w:tcPr>
          <w:p w14:paraId="20D820F7" w14:textId="77777777" w:rsidR="00112894" w:rsidRDefault="00BD1046">
            <w:pPr>
              <w:spacing w:line="348" w:lineRule="atLeast"/>
              <w:rPr>
                <w:color w:val="000000"/>
              </w:rPr>
            </w:pPr>
            <w:r>
              <w:rPr>
                <w:rFonts w:hint="eastAsia"/>
                <w:color w:val="000000"/>
              </w:rPr>
              <w:t>貿易一般保険関係</w:t>
            </w:r>
          </w:p>
          <w:p w14:paraId="1E75739B" w14:textId="77777777" w:rsidR="00112894" w:rsidRDefault="00BD1046">
            <w:pPr>
              <w:spacing w:line="348" w:lineRule="atLeast"/>
              <w:rPr>
                <w:rFonts w:ascii="Century Schoolbook" w:hAnsi="Century Schoolbook"/>
                <w:color w:val="000000"/>
              </w:rPr>
            </w:pPr>
            <w:r>
              <w:rPr>
                <w:rFonts w:hint="eastAsia"/>
                <w:color w:val="000000"/>
              </w:rPr>
              <w:t>の特約</w:t>
            </w:r>
          </w:p>
        </w:tc>
        <w:tc>
          <w:tcPr>
            <w:tcW w:w="1650" w:type="dxa"/>
            <w:tcBorders>
              <w:top w:val="single" w:sz="4" w:space="0" w:color="auto"/>
              <w:left w:val="single" w:sz="4" w:space="0" w:color="000000"/>
              <w:bottom w:val="nil"/>
              <w:right w:val="single" w:sz="4" w:space="0" w:color="000000"/>
            </w:tcBorders>
          </w:tcPr>
          <w:p w14:paraId="1AE0CCEA" w14:textId="77777777" w:rsidR="00112894" w:rsidRDefault="00BD1046">
            <w:pPr>
              <w:spacing w:line="348" w:lineRule="atLeast"/>
              <w:jc w:val="center"/>
              <w:rPr>
                <w:rFonts w:ascii="Century Schoolbook" w:hAnsi="Century Schoolbook"/>
                <w:color w:val="000000"/>
              </w:rPr>
            </w:pPr>
            <w:r>
              <w:rPr>
                <w:rFonts w:hint="eastAsia"/>
                <w:color w:val="000000"/>
              </w:rPr>
              <w:t>－</w:t>
            </w:r>
          </w:p>
        </w:tc>
        <w:tc>
          <w:tcPr>
            <w:tcW w:w="1760" w:type="dxa"/>
            <w:tcBorders>
              <w:top w:val="single" w:sz="4" w:space="0" w:color="auto"/>
              <w:left w:val="single" w:sz="4" w:space="0" w:color="000000"/>
              <w:bottom w:val="nil"/>
              <w:right w:val="single" w:sz="4" w:space="0" w:color="000000"/>
            </w:tcBorders>
          </w:tcPr>
          <w:p w14:paraId="3D21EB0D" w14:textId="77777777" w:rsidR="00112894" w:rsidRDefault="00BD1046">
            <w:pPr>
              <w:spacing w:line="348" w:lineRule="atLeast"/>
              <w:jc w:val="center"/>
              <w:rPr>
                <w:rFonts w:ascii="Century Schoolbook" w:hAnsi="Century Schoolbook"/>
                <w:color w:val="000000"/>
              </w:rPr>
            </w:pPr>
            <w:r>
              <w:rPr>
                <w:rFonts w:ascii="Century Schoolbook" w:hAnsi="Century Schoolbook" w:hint="eastAsia"/>
                <w:color w:val="000000"/>
              </w:rPr>
              <w:t>－</w:t>
            </w:r>
          </w:p>
        </w:tc>
        <w:tc>
          <w:tcPr>
            <w:tcW w:w="1430" w:type="dxa"/>
            <w:tcBorders>
              <w:top w:val="single" w:sz="4" w:space="0" w:color="auto"/>
              <w:left w:val="single" w:sz="4" w:space="0" w:color="000000"/>
              <w:bottom w:val="nil"/>
              <w:right w:val="single" w:sz="4" w:space="0" w:color="auto"/>
            </w:tcBorders>
          </w:tcPr>
          <w:p w14:paraId="5943147C" w14:textId="77777777" w:rsidR="00112894" w:rsidRDefault="00BD1046">
            <w:pPr>
              <w:spacing w:line="348" w:lineRule="atLeast"/>
              <w:jc w:val="center"/>
              <w:rPr>
                <w:rFonts w:ascii="Century Schoolbook" w:hAnsi="Century Schoolbook"/>
                <w:color w:val="000000"/>
              </w:rPr>
            </w:pPr>
            <w:r>
              <w:rPr>
                <w:rFonts w:hint="eastAsia"/>
                <w:color w:val="000000"/>
              </w:rPr>
              <w:t>－</w:t>
            </w:r>
          </w:p>
        </w:tc>
        <w:tc>
          <w:tcPr>
            <w:tcW w:w="1597" w:type="dxa"/>
            <w:tcBorders>
              <w:top w:val="single" w:sz="4" w:space="0" w:color="auto"/>
              <w:left w:val="single" w:sz="4" w:space="0" w:color="auto"/>
              <w:bottom w:val="nil"/>
              <w:right w:val="single" w:sz="4" w:space="0" w:color="000000"/>
            </w:tcBorders>
          </w:tcPr>
          <w:p w14:paraId="7D75ACD0" w14:textId="77777777" w:rsidR="00112894" w:rsidRDefault="00BD1046">
            <w:pPr>
              <w:spacing w:line="348" w:lineRule="atLeast"/>
              <w:jc w:val="center"/>
              <w:rPr>
                <w:rFonts w:ascii="Century Schoolbook" w:hAnsi="Century Schoolbook"/>
                <w:color w:val="000000"/>
              </w:rPr>
            </w:pPr>
            <w:r>
              <w:rPr>
                <w:rFonts w:hint="eastAsia"/>
                <w:color w:val="000000"/>
              </w:rPr>
              <w:t>ＥＥ</w:t>
            </w:r>
            <w:r>
              <w:rPr>
                <w:rFonts w:ascii="Century Schoolbook" w:hAnsi="Century Schoolbook"/>
                <w:color w:val="000000"/>
              </w:rPr>
              <w:t>,</w:t>
            </w:r>
            <w:r>
              <w:rPr>
                <w:rFonts w:hint="eastAsia"/>
                <w:color w:val="000000"/>
              </w:rPr>
              <w:t>ＥＡ</w:t>
            </w:r>
          </w:p>
        </w:tc>
      </w:tr>
      <w:tr w:rsidR="00112894" w14:paraId="1207C29B" w14:textId="77777777">
        <w:trPr>
          <w:trHeight w:val="1375"/>
        </w:trPr>
        <w:tc>
          <w:tcPr>
            <w:tcW w:w="2719" w:type="dxa"/>
            <w:tcBorders>
              <w:top w:val="single" w:sz="4" w:space="0" w:color="000000"/>
              <w:left w:val="single" w:sz="4" w:space="0" w:color="000000"/>
              <w:bottom w:val="nil"/>
              <w:right w:val="single" w:sz="4" w:space="0" w:color="000000"/>
            </w:tcBorders>
          </w:tcPr>
          <w:p w14:paraId="3E651709" w14:textId="77777777" w:rsidR="00112894" w:rsidRDefault="00BD1046">
            <w:pPr>
              <w:spacing w:line="348" w:lineRule="atLeast"/>
              <w:rPr>
                <w:color w:val="000000"/>
              </w:rPr>
            </w:pPr>
            <w:r>
              <w:rPr>
                <w:rFonts w:hint="eastAsia"/>
                <w:color w:val="000000"/>
              </w:rPr>
              <w:t>貿易一般保険個別</w:t>
            </w:r>
          </w:p>
          <w:p w14:paraId="4731917B" w14:textId="77777777" w:rsidR="00112894" w:rsidRDefault="00BD1046">
            <w:pPr>
              <w:spacing w:line="348" w:lineRule="atLeast"/>
              <w:rPr>
                <w:color w:val="000000"/>
              </w:rPr>
            </w:pPr>
            <w:r>
              <w:rPr>
                <w:rFonts w:ascii="Century Schoolbook" w:hAnsi="Century Schoolbook"/>
                <w:color w:val="000000"/>
              </w:rPr>
              <w:t xml:space="preserve">  </w:t>
            </w:r>
            <w:r>
              <w:rPr>
                <w:rFonts w:hint="eastAsia"/>
                <w:color w:val="000000"/>
              </w:rPr>
              <w:t>輸出契約</w:t>
            </w:r>
          </w:p>
          <w:p w14:paraId="53A6F406" w14:textId="77777777" w:rsidR="00112894" w:rsidRDefault="00BD1046">
            <w:pPr>
              <w:spacing w:line="348" w:lineRule="atLeast"/>
              <w:rPr>
                <w:color w:val="000000"/>
              </w:rPr>
            </w:pPr>
            <w:r>
              <w:rPr>
                <w:rFonts w:ascii="Century Schoolbook" w:hAnsi="Century Schoolbook"/>
                <w:color w:val="000000"/>
              </w:rPr>
              <w:t xml:space="preserve">  </w:t>
            </w:r>
            <w:r>
              <w:rPr>
                <w:rFonts w:hint="eastAsia"/>
                <w:color w:val="000000"/>
              </w:rPr>
              <w:t>技術提供契約</w:t>
            </w:r>
          </w:p>
          <w:p w14:paraId="46EC69F0" w14:textId="77777777" w:rsidR="00112894" w:rsidRDefault="00BD1046">
            <w:pPr>
              <w:spacing w:line="348" w:lineRule="atLeast"/>
              <w:rPr>
                <w:color w:val="000000"/>
              </w:rPr>
            </w:pPr>
            <w:r>
              <w:rPr>
                <w:rFonts w:ascii="Century Schoolbook" w:hAnsi="Century Schoolbook"/>
                <w:color w:val="000000"/>
              </w:rPr>
              <w:t xml:space="preserve">  </w:t>
            </w:r>
            <w:r>
              <w:rPr>
                <w:rFonts w:hint="eastAsia"/>
                <w:color w:val="000000"/>
              </w:rPr>
              <w:t>仲介貿易契約</w:t>
            </w:r>
          </w:p>
        </w:tc>
        <w:tc>
          <w:tcPr>
            <w:tcW w:w="1650" w:type="dxa"/>
            <w:tcBorders>
              <w:top w:val="single" w:sz="4" w:space="0" w:color="000000"/>
              <w:left w:val="single" w:sz="4" w:space="0" w:color="000000"/>
              <w:bottom w:val="nil"/>
              <w:right w:val="single" w:sz="4" w:space="0" w:color="000000"/>
            </w:tcBorders>
          </w:tcPr>
          <w:p w14:paraId="76A8FB45" w14:textId="77777777" w:rsidR="00112894" w:rsidRDefault="00112894">
            <w:pPr>
              <w:spacing w:line="348" w:lineRule="atLeast"/>
              <w:jc w:val="center"/>
              <w:rPr>
                <w:color w:val="000000"/>
              </w:rPr>
            </w:pPr>
          </w:p>
          <w:p w14:paraId="4BBC7329" w14:textId="77777777" w:rsidR="00112894" w:rsidRDefault="00BD1046">
            <w:pPr>
              <w:spacing w:line="348" w:lineRule="atLeast"/>
              <w:jc w:val="center"/>
              <w:rPr>
                <w:color w:val="000000"/>
              </w:rPr>
            </w:pPr>
            <w:r>
              <w:rPr>
                <w:rFonts w:hint="eastAsia"/>
                <w:color w:val="000000"/>
              </w:rPr>
              <w:t>－</w:t>
            </w:r>
          </w:p>
          <w:p w14:paraId="179AD7B8" w14:textId="77777777" w:rsidR="00112894" w:rsidRDefault="00BD1046">
            <w:pPr>
              <w:spacing w:line="348" w:lineRule="atLeast"/>
              <w:jc w:val="center"/>
              <w:rPr>
                <w:color w:val="000000"/>
              </w:rPr>
            </w:pPr>
            <w:r>
              <w:rPr>
                <w:rFonts w:hint="eastAsia"/>
                <w:color w:val="000000"/>
              </w:rPr>
              <w:t>－</w:t>
            </w:r>
          </w:p>
          <w:p w14:paraId="2A526FEF" w14:textId="77777777" w:rsidR="00112894" w:rsidRDefault="00BD1046">
            <w:pPr>
              <w:spacing w:line="348" w:lineRule="atLeast"/>
              <w:jc w:val="center"/>
              <w:rPr>
                <w:color w:val="000000"/>
              </w:rPr>
            </w:pPr>
            <w:r>
              <w:rPr>
                <w:rFonts w:hint="eastAsia"/>
                <w:color w:val="000000"/>
              </w:rPr>
              <w:t>－</w:t>
            </w:r>
          </w:p>
        </w:tc>
        <w:tc>
          <w:tcPr>
            <w:tcW w:w="1760" w:type="dxa"/>
            <w:tcBorders>
              <w:top w:val="single" w:sz="4" w:space="0" w:color="000000"/>
              <w:left w:val="single" w:sz="4" w:space="0" w:color="000000"/>
              <w:bottom w:val="nil"/>
              <w:right w:val="single" w:sz="4" w:space="0" w:color="000000"/>
            </w:tcBorders>
          </w:tcPr>
          <w:p w14:paraId="379CDF3E" w14:textId="77777777" w:rsidR="00112894" w:rsidRDefault="00112894">
            <w:pPr>
              <w:spacing w:line="348" w:lineRule="atLeast"/>
              <w:jc w:val="center"/>
              <w:rPr>
                <w:color w:val="000000"/>
              </w:rPr>
            </w:pPr>
          </w:p>
          <w:p w14:paraId="182D28F0" w14:textId="77777777" w:rsidR="00112894" w:rsidRDefault="00BD1046">
            <w:pPr>
              <w:spacing w:line="348" w:lineRule="atLeast"/>
              <w:jc w:val="center"/>
              <w:rPr>
                <w:color w:val="000000"/>
              </w:rPr>
            </w:pPr>
            <w:r>
              <w:rPr>
                <w:rFonts w:hint="eastAsia"/>
                <w:color w:val="000000"/>
              </w:rPr>
              <w:t>－</w:t>
            </w:r>
          </w:p>
          <w:p w14:paraId="178849BE" w14:textId="77777777" w:rsidR="00112894" w:rsidRDefault="00BD1046">
            <w:pPr>
              <w:spacing w:line="348" w:lineRule="atLeast"/>
              <w:jc w:val="center"/>
              <w:rPr>
                <w:color w:val="000000"/>
              </w:rPr>
            </w:pPr>
            <w:r>
              <w:rPr>
                <w:rFonts w:hint="eastAsia"/>
                <w:color w:val="000000"/>
              </w:rPr>
              <w:t>－</w:t>
            </w:r>
          </w:p>
          <w:p w14:paraId="6281CD98" w14:textId="77777777" w:rsidR="00112894" w:rsidRDefault="00BD1046">
            <w:pPr>
              <w:spacing w:line="348" w:lineRule="atLeast"/>
              <w:jc w:val="center"/>
              <w:rPr>
                <w:color w:val="000000"/>
              </w:rPr>
            </w:pPr>
            <w:r>
              <w:rPr>
                <w:rFonts w:hint="eastAsia"/>
                <w:color w:val="000000"/>
              </w:rPr>
              <w:t>－</w:t>
            </w:r>
          </w:p>
        </w:tc>
        <w:tc>
          <w:tcPr>
            <w:tcW w:w="1430" w:type="dxa"/>
            <w:tcBorders>
              <w:top w:val="single" w:sz="4" w:space="0" w:color="000000"/>
              <w:left w:val="single" w:sz="4" w:space="0" w:color="000000"/>
              <w:bottom w:val="nil"/>
              <w:right w:val="single" w:sz="4" w:space="0" w:color="auto"/>
            </w:tcBorders>
          </w:tcPr>
          <w:p w14:paraId="28B93CAD" w14:textId="77777777" w:rsidR="00112894" w:rsidRDefault="00112894">
            <w:pPr>
              <w:spacing w:line="348" w:lineRule="atLeast"/>
              <w:jc w:val="center"/>
              <w:rPr>
                <w:color w:val="000000"/>
              </w:rPr>
            </w:pPr>
          </w:p>
          <w:p w14:paraId="6559875F" w14:textId="77777777" w:rsidR="00112894" w:rsidRDefault="00BD1046">
            <w:pPr>
              <w:spacing w:line="348" w:lineRule="atLeast"/>
              <w:jc w:val="center"/>
              <w:rPr>
                <w:color w:val="000000"/>
              </w:rPr>
            </w:pPr>
            <w:r>
              <w:rPr>
                <w:rFonts w:hint="eastAsia"/>
                <w:color w:val="000000"/>
              </w:rPr>
              <w:t>ＥＭ，ＥＦ</w:t>
            </w:r>
          </w:p>
          <w:p w14:paraId="36AB2F23" w14:textId="77777777" w:rsidR="00112894" w:rsidRDefault="00BD1046">
            <w:pPr>
              <w:spacing w:line="348" w:lineRule="atLeast"/>
              <w:jc w:val="center"/>
              <w:rPr>
                <w:color w:val="000000"/>
              </w:rPr>
            </w:pPr>
            <w:r>
              <w:rPr>
                <w:rFonts w:hint="eastAsia"/>
                <w:color w:val="000000"/>
              </w:rPr>
              <w:t>ＥＭ，ＥＦ</w:t>
            </w:r>
          </w:p>
          <w:p w14:paraId="603C3392" w14:textId="77777777" w:rsidR="00112894" w:rsidRDefault="00BD1046">
            <w:pPr>
              <w:spacing w:line="348" w:lineRule="atLeast"/>
              <w:jc w:val="center"/>
              <w:rPr>
                <w:color w:val="000000"/>
              </w:rPr>
            </w:pPr>
            <w:r>
              <w:rPr>
                <w:rFonts w:hint="eastAsia"/>
                <w:color w:val="000000"/>
              </w:rPr>
              <w:t>ＥＭ，ＥＦ</w:t>
            </w:r>
          </w:p>
        </w:tc>
        <w:tc>
          <w:tcPr>
            <w:tcW w:w="1597" w:type="dxa"/>
            <w:tcBorders>
              <w:top w:val="single" w:sz="4" w:space="0" w:color="000000"/>
              <w:left w:val="single" w:sz="4" w:space="0" w:color="auto"/>
              <w:bottom w:val="nil"/>
              <w:right w:val="single" w:sz="4" w:space="0" w:color="000000"/>
            </w:tcBorders>
          </w:tcPr>
          <w:p w14:paraId="00934A6D" w14:textId="77777777" w:rsidR="00112894" w:rsidRDefault="00112894">
            <w:pPr>
              <w:spacing w:line="348" w:lineRule="atLeast"/>
              <w:jc w:val="center"/>
              <w:rPr>
                <w:color w:val="000000"/>
              </w:rPr>
            </w:pPr>
          </w:p>
          <w:p w14:paraId="2D9AD7AB" w14:textId="77777777" w:rsidR="00112894" w:rsidRDefault="00BD1046">
            <w:pPr>
              <w:spacing w:line="348" w:lineRule="atLeast"/>
              <w:jc w:val="center"/>
              <w:rPr>
                <w:color w:val="000000"/>
              </w:rPr>
            </w:pPr>
            <w:r>
              <w:rPr>
                <w:rFonts w:hint="eastAsia"/>
                <w:color w:val="000000"/>
              </w:rPr>
              <w:t>ＥＥ</w:t>
            </w:r>
            <w:r>
              <w:rPr>
                <w:rFonts w:ascii="Century Schoolbook" w:hAnsi="Century Schoolbook"/>
                <w:color w:val="000000"/>
              </w:rPr>
              <w:t>,</w:t>
            </w:r>
            <w:r>
              <w:rPr>
                <w:rFonts w:hint="eastAsia"/>
                <w:color w:val="000000"/>
              </w:rPr>
              <w:t>ＥＡ</w:t>
            </w:r>
          </w:p>
          <w:p w14:paraId="28508B13" w14:textId="77777777" w:rsidR="00112894" w:rsidRDefault="00BD1046">
            <w:pPr>
              <w:spacing w:line="348" w:lineRule="atLeast"/>
              <w:jc w:val="center"/>
              <w:rPr>
                <w:color w:val="000000"/>
              </w:rPr>
            </w:pPr>
            <w:r>
              <w:rPr>
                <w:rFonts w:hint="eastAsia"/>
                <w:color w:val="000000"/>
              </w:rPr>
              <w:t>ＥＥ</w:t>
            </w:r>
            <w:r>
              <w:rPr>
                <w:rFonts w:ascii="Century Schoolbook" w:hAnsi="Century Schoolbook"/>
                <w:color w:val="000000"/>
              </w:rPr>
              <w:t>,</w:t>
            </w:r>
            <w:r>
              <w:rPr>
                <w:rFonts w:hint="eastAsia"/>
                <w:color w:val="000000"/>
              </w:rPr>
              <w:t>ＥＡ</w:t>
            </w:r>
          </w:p>
          <w:p w14:paraId="34F40F9D" w14:textId="77777777" w:rsidR="00112894" w:rsidRDefault="00BD1046">
            <w:pPr>
              <w:spacing w:line="348" w:lineRule="atLeast"/>
              <w:jc w:val="center"/>
              <w:rPr>
                <w:color w:val="000000"/>
              </w:rPr>
            </w:pPr>
            <w:r>
              <w:rPr>
                <w:rFonts w:hint="eastAsia"/>
                <w:color w:val="000000"/>
              </w:rPr>
              <w:t>ＥＥ</w:t>
            </w:r>
            <w:r>
              <w:rPr>
                <w:rFonts w:ascii="Century Schoolbook" w:hAnsi="Century Schoolbook"/>
                <w:color w:val="000000"/>
              </w:rPr>
              <w:t>,</w:t>
            </w:r>
            <w:r>
              <w:rPr>
                <w:rFonts w:hint="eastAsia"/>
                <w:color w:val="000000"/>
              </w:rPr>
              <w:t>ＥＡ</w:t>
            </w:r>
          </w:p>
        </w:tc>
      </w:tr>
      <w:tr w:rsidR="00112894" w14:paraId="4D93DDC5" w14:textId="77777777">
        <w:trPr>
          <w:trHeight w:val="503"/>
        </w:trPr>
        <w:tc>
          <w:tcPr>
            <w:tcW w:w="2719" w:type="dxa"/>
            <w:tcBorders>
              <w:top w:val="single" w:sz="4" w:space="0" w:color="000000"/>
              <w:left w:val="single" w:sz="4" w:space="0" w:color="000000"/>
              <w:bottom w:val="nil"/>
              <w:right w:val="single" w:sz="4" w:space="0" w:color="000000"/>
            </w:tcBorders>
          </w:tcPr>
          <w:p w14:paraId="4EC177DB" w14:textId="77777777" w:rsidR="00112894" w:rsidRDefault="00BD1046">
            <w:pPr>
              <w:spacing w:line="348" w:lineRule="atLeast"/>
              <w:rPr>
                <w:color w:val="000000"/>
              </w:rPr>
            </w:pPr>
            <w:r>
              <w:rPr>
                <w:rFonts w:hint="eastAsia"/>
                <w:color w:val="000000"/>
              </w:rPr>
              <w:t>輸出手形保険</w:t>
            </w:r>
          </w:p>
        </w:tc>
        <w:tc>
          <w:tcPr>
            <w:tcW w:w="1650" w:type="dxa"/>
            <w:tcBorders>
              <w:top w:val="single" w:sz="4" w:space="0" w:color="000000"/>
              <w:left w:val="single" w:sz="4" w:space="0" w:color="000000"/>
              <w:bottom w:val="nil"/>
              <w:right w:val="single" w:sz="4" w:space="0" w:color="000000"/>
            </w:tcBorders>
          </w:tcPr>
          <w:p w14:paraId="6F1FEFF3" w14:textId="77777777" w:rsidR="00112894" w:rsidRDefault="00BD1046">
            <w:pPr>
              <w:spacing w:line="348" w:lineRule="atLeast"/>
              <w:jc w:val="center"/>
              <w:rPr>
                <w:color w:val="000000"/>
              </w:rPr>
            </w:pPr>
            <w:r>
              <w:rPr>
                <w:rFonts w:hint="eastAsia"/>
                <w:color w:val="000000"/>
              </w:rPr>
              <w:t>－</w:t>
            </w:r>
          </w:p>
        </w:tc>
        <w:tc>
          <w:tcPr>
            <w:tcW w:w="1760" w:type="dxa"/>
            <w:tcBorders>
              <w:top w:val="single" w:sz="4" w:space="0" w:color="000000"/>
              <w:left w:val="single" w:sz="4" w:space="0" w:color="000000"/>
              <w:bottom w:val="nil"/>
              <w:right w:val="single" w:sz="4" w:space="0" w:color="000000"/>
            </w:tcBorders>
          </w:tcPr>
          <w:p w14:paraId="37452847" w14:textId="77777777" w:rsidR="00112894" w:rsidRDefault="00BD1046">
            <w:pPr>
              <w:spacing w:line="348" w:lineRule="atLeast"/>
              <w:jc w:val="center"/>
              <w:rPr>
                <w:color w:val="000000"/>
              </w:rPr>
            </w:pPr>
            <w:r>
              <w:rPr>
                <w:rFonts w:hint="eastAsia"/>
                <w:color w:val="000000"/>
              </w:rPr>
              <w:t>－</w:t>
            </w:r>
          </w:p>
        </w:tc>
        <w:tc>
          <w:tcPr>
            <w:tcW w:w="1430" w:type="dxa"/>
            <w:tcBorders>
              <w:top w:val="single" w:sz="4" w:space="0" w:color="000000"/>
              <w:left w:val="single" w:sz="4" w:space="0" w:color="000000"/>
              <w:bottom w:val="nil"/>
              <w:right w:val="single" w:sz="4" w:space="0" w:color="auto"/>
            </w:tcBorders>
          </w:tcPr>
          <w:p w14:paraId="7326EDF4" w14:textId="77777777" w:rsidR="00112894" w:rsidRDefault="00BD1046">
            <w:pPr>
              <w:spacing w:line="348" w:lineRule="atLeast"/>
              <w:jc w:val="center"/>
              <w:rPr>
                <w:color w:val="000000"/>
              </w:rPr>
            </w:pPr>
            <w:r>
              <w:rPr>
                <w:rFonts w:hint="eastAsia"/>
                <w:color w:val="000000"/>
              </w:rPr>
              <w:t>ＥＭ，ＥＦ</w:t>
            </w:r>
          </w:p>
        </w:tc>
        <w:tc>
          <w:tcPr>
            <w:tcW w:w="1597" w:type="dxa"/>
            <w:tcBorders>
              <w:top w:val="single" w:sz="4" w:space="0" w:color="000000"/>
              <w:left w:val="single" w:sz="4" w:space="0" w:color="auto"/>
              <w:bottom w:val="nil"/>
              <w:right w:val="single" w:sz="4" w:space="0" w:color="000000"/>
            </w:tcBorders>
          </w:tcPr>
          <w:p w14:paraId="37839264" w14:textId="77777777" w:rsidR="00112894" w:rsidRDefault="00BD1046">
            <w:pPr>
              <w:spacing w:line="348" w:lineRule="atLeast"/>
              <w:jc w:val="center"/>
              <w:rPr>
                <w:color w:val="000000"/>
              </w:rPr>
            </w:pPr>
            <w:r>
              <w:rPr>
                <w:rFonts w:hint="eastAsia"/>
                <w:color w:val="000000"/>
              </w:rPr>
              <w:t>ＥＥ</w:t>
            </w:r>
            <w:r>
              <w:rPr>
                <w:rFonts w:ascii="Century Schoolbook" w:hAnsi="Century Schoolbook"/>
                <w:color w:val="000000"/>
              </w:rPr>
              <w:t>,</w:t>
            </w:r>
            <w:r>
              <w:rPr>
                <w:rFonts w:hint="eastAsia"/>
                <w:color w:val="000000"/>
              </w:rPr>
              <w:t>ＥＡ</w:t>
            </w:r>
          </w:p>
        </w:tc>
      </w:tr>
      <w:tr w:rsidR="00112894" w14:paraId="3D25D781" w14:textId="77777777">
        <w:trPr>
          <w:trHeight w:val="511"/>
        </w:trPr>
        <w:tc>
          <w:tcPr>
            <w:tcW w:w="2719" w:type="dxa"/>
            <w:tcBorders>
              <w:top w:val="single" w:sz="4" w:space="0" w:color="000000"/>
              <w:left w:val="single" w:sz="4" w:space="0" w:color="000000"/>
              <w:bottom w:val="single" w:sz="4" w:space="0" w:color="000000"/>
              <w:right w:val="single" w:sz="4" w:space="0" w:color="000000"/>
            </w:tcBorders>
          </w:tcPr>
          <w:p w14:paraId="3CAFA76F" w14:textId="77777777" w:rsidR="00112894" w:rsidRDefault="00BD1046">
            <w:pPr>
              <w:spacing w:line="348" w:lineRule="atLeast"/>
              <w:rPr>
                <w:color w:val="000000"/>
              </w:rPr>
            </w:pPr>
            <w:r>
              <w:rPr>
                <w:rFonts w:hint="eastAsia"/>
                <w:color w:val="000000"/>
              </w:rPr>
              <w:t>前払輸入保険</w:t>
            </w:r>
          </w:p>
        </w:tc>
        <w:tc>
          <w:tcPr>
            <w:tcW w:w="1650" w:type="dxa"/>
            <w:tcBorders>
              <w:top w:val="single" w:sz="4" w:space="0" w:color="000000"/>
              <w:left w:val="single" w:sz="4" w:space="0" w:color="000000"/>
              <w:bottom w:val="single" w:sz="4" w:space="0" w:color="000000"/>
              <w:right w:val="single" w:sz="4" w:space="0" w:color="000000"/>
            </w:tcBorders>
          </w:tcPr>
          <w:p w14:paraId="39B71123" w14:textId="77777777" w:rsidR="00112894" w:rsidRDefault="00BD1046">
            <w:pPr>
              <w:spacing w:line="348" w:lineRule="atLeast"/>
              <w:jc w:val="center"/>
              <w:rPr>
                <w:color w:val="000000"/>
              </w:rPr>
            </w:pPr>
            <w:r>
              <w:rPr>
                <w:rFonts w:hint="eastAsia"/>
                <w:color w:val="000000"/>
              </w:rPr>
              <w:t>－</w:t>
            </w:r>
          </w:p>
        </w:tc>
        <w:tc>
          <w:tcPr>
            <w:tcW w:w="1760" w:type="dxa"/>
            <w:tcBorders>
              <w:top w:val="single" w:sz="4" w:space="0" w:color="000000"/>
              <w:left w:val="single" w:sz="4" w:space="0" w:color="000000"/>
              <w:bottom w:val="single" w:sz="4" w:space="0" w:color="000000"/>
              <w:right w:val="single" w:sz="4" w:space="0" w:color="000000"/>
            </w:tcBorders>
          </w:tcPr>
          <w:p w14:paraId="3F192DF4" w14:textId="77777777" w:rsidR="00112894" w:rsidRDefault="00BD1046">
            <w:pPr>
              <w:spacing w:line="348" w:lineRule="atLeast"/>
              <w:jc w:val="center"/>
              <w:rPr>
                <w:color w:val="000000"/>
              </w:rPr>
            </w:pPr>
            <w:r>
              <w:rPr>
                <w:rFonts w:hint="eastAsia"/>
                <w:color w:val="000000"/>
              </w:rPr>
              <w:t>－</w:t>
            </w:r>
          </w:p>
        </w:tc>
        <w:tc>
          <w:tcPr>
            <w:tcW w:w="1430" w:type="dxa"/>
            <w:tcBorders>
              <w:top w:val="single" w:sz="4" w:space="0" w:color="000000"/>
              <w:left w:val="single" w:sz="4" w:space="0" w:color="000000"/>
              <w:bottom w:val="single" w:sz="4" w:space="0" w:color="000000"/>
              <w:right w:val="single" w:sz="4" w:space="0" w:color="auto"/>
            </w:tcBorders>
          </w:tcPr>
          <w:p w14:paraId="4404B2FF" w14:textId="77777777" w:rsidR="00112894" w:rsidRDefault="00BD1046">
            <w:pPr>
              <w:spacing w:line="348" w:lineRule="atLeast"/>
              <w:jc w:val="center"/>
              <w:rPr>
                <w:color w:val="000000"/>
              </w:rPr>
            </w:pPr>
            <w:r>
              <w:rPr>
                <w:rFonts w:hint="eastAsia"/>
                <w:color w:val="000000"/>
              </w:rPr>
              <w:t>－</w:t>
            </w:r>
          </w:p>
        </w:tc>
        <w:tc>
          <w:tcPr>
            <w:tcW w:w="1597" w:type="dxa"/>
            <w:tcBorders>
              <w:top w:val="single" w:sz="4" w:space="0" w:color="000000"/>
              <w:left w:val="single" w:sz="4" w:space="0" w:color="auto"/>
              <w:bottom w:val="single" w:sz="4" w:space="0" w:color="000000"/>
              <w:right w:val="single" w:sz="4" w:space="0" w:color="000000"/>
            </w:tcBorders>
          </w:tcPr>
          <w:p w14:paraId="0353B3D0" w14:textId="77777777" w:rsidR="00112894" w:rsidRDefault="00BD1046">
            <w:pPr>
              <w:spacing w:line="348" w:lineRule="atLeast"/>
              <w:jc w:val="center"/>
              <w:rPr>
                <w:color w:val="000000"/>
              </w:rPr>
            </w:pPr>
            <w:r>
              <w:rPr>
                <w:rFonts w:hint="eastAsia"/>
                <w:color w:val="000000"/>
              </w:rPr>
              <w:t>ＥＥ</w:t>
            </w:r>
            <w:r>
              <w:rPr>
                <w:rFonts w:ascii="Century Schoolbook" w:hAnsi="Century Schoolbook"/>
                <w:color w:val="000000"/>
              </w:rPr>
              <w:t>,</w:t>
            </w:r>
            <w:r>
              <w:rPr>
                <w:rFonts w:hint="eastAsia"/>
                <w:color w:val="000000"/>
              </w:rPr>
              <w:t>ＥＡ</w:t>
            </w:r>
          </w:p>
        </w:tc>
      </w:tr>
    </w:tbl>
    <w:p w14:paraId="6FC93865" w14:textId="77777777" w:rsidR="00112894" w:rsidRDefault="00BD1046">
      <w:pPr>
        <w:rPr>
          <w:color w:val="000000"/>
        </w:rPr>
      </w:pPr>
      <w:r>
        <w:rPr>
          <w:rFonts w:ascii="Century Schoolbook" w:hAnsi="Century Schoolbook"/>
          <w:color w:val="000000"/>
        </w:rPr>
        <w:t xml:space="preserve">   </w:t>
      </w:r>
      <w:r>
        <w:rPr>
          <w:rFonts w:hint="eastAsia"/>
          <w:color w:val="000000"/>
        </w:rPr>
        <w:t>（注）　表中「貿易一般保険関係の特約」とは、次の特約をいう。</w:t>
      </w:r>
    </w:p>
    <w:p w14:paraId="158564F1" w14:textId="77777777" w:rsidR="00112894" w:rsidRDefault="00BD1046">
      <w:pPr>
        <w:rPr>
          <w:color w:val="000000"/>
        </w:rPr>
      </w:pPr>
      <w:r>
        <w:rPr>
          <w:rFonts w:ascii="Century Schoolbook" w:hAnsi="Century Schoolbook"/>
          <w:color w:val="000000"/>
        </w:rPr>
        <w:t xml:space="preserve">   </w:t>
      </w:r>
      <w:r>
        <w:rPr>
          <w:rFonts w:hint="eastAsia"/>
          <w:color w:val="000000"/>
        </w:rPr>
        <w:t xml:space="preserve">　　　　貿易一般保険（設備財）特約</w:t>
      </w:r>
      <w:r>
        <w:rPr>
          <w:rFonts w:ascii="Century Schoolbook" w:hAnsi="Century Schoolbook"/>
          <w:color w:val="000000"/>
        </w:rPr>
        <w:t xml:space="preserve">                          </w:t>
      </w:r>
    </w:p>
    <w:p w14:paraId="397E3AE8" w14:textId="77777777" w:rsidR="00112894" w:rsidRDefault="00BD1046">
      <w:pPr>
        <w:rPr>
          <w:color w:val="000000"/>
        </w:rPr>
      </w:pPr>
      <w:r>
        <w:rPr>
          <w:rFonts w:ascii="Century Schoolbook" w:hAnsi="Century Schoolbook"/>
          <w:color w:val="000000"/>
        </w:rPr>
        <w:t xml:space="preserve">    </w:t>
      </w:r>
      <w:r>
        <w:rPr>
          <w:rFonts w:hint="eastAsia"/>
          <w:color w:val="000000"/>
        </w:rPr>
        <w:t xml:space="preserve">　　　　　　同</w:t>
      </w:r>
      <w:r>
        <w:rPr>
          <w:rFonts w:ascii="Century Schoolbook" w:hAnsi="Century Schoolbook"/>
          <w:color w:val="000000"/>
        </w:rPr>
        <w:t xml:space="preserve">     </w:t>
      </w:r>
      <w:r>
        <w:rPr>
          <w:rFonts w:hint="eastAsia"/>
          <w:color w:val="000000"/>
        </w:rPr>
        <w:t>（貸付契約）特約</w:t>
      </w:r>
      <w:r>
        <w:rPr>
          <w:rFonts w:ascii="Century Schoolbook" w:hAnsi="Century Schoolbook"/>
          <w:color w:val="000000"/>
        </w:rPr>
        <w:t xml:space="preserve">                        </w:t>
      </w:r>
    </w:p>
    <w:p w14:paraId="3AA6A974" w14:textId="77777777" w:rsidR="00112894" w:rsidRDefault="00BD1046">
      <w:pPr>
        <w:rPr>
          <w:color w:val="000000"/>
        </w:rPr>
      </w:pPr>
      <w:r>
        <w:rPr>
          <w:rFonts w:ascii="Century Schoolbook" w:hAnsi="Century Schoolbook"/>
          <w:color w:val="000000"/>
        </w:rPr>
        <w:t xml:space="preserve">    </w:t>
      </w:r>
      <w:r>
        <w:rPr>
          <w:rFonts w:hint="eastAsia"/>
          <w:color w:val="000000"/>
        </w:rPr>
        <w:t xml:space="preserve">　　　　　　同</w:t>
      </w:r>
      <w:r>
        <w:rPr>
          <w:rFonts w:ascii="Century Schoolbook" w:hAnsi="Century Schoolbook"/>
          <w:color w:val="000000"/>
        </w:rPr>
        <w:t xml:space="preserve">     </w:t>
      </w:r>
      <w:r>
        <w:rPr>
          <w:rFonts w:hint="eastAsia"/>
          <w:color w:val="000000"/>
        </w:rPr>
        <w:t>（自動車）特約</w:t>
      </w:r>
      <w:r>
        <w:rPr>
          <w:rFonts w:ascii="Century Schoolbook" w:hAnsi="Century Schoolbook"/>
          <w:color w:val="000000"/>
        </w:rPr>
        <w:t xml:space="preserve">                          </w:t>
      </w:r>
    </w:p>
    <w:p w14:paraId="26BF9272" w14:textId="77777777" w:rsidR="00112894" w:rsidRDefault="00BD1046">
      <w:pPr>
        <w:rPr>
          <w:color w:val="000000"/>
        </w:rPr>
      </w:pPr>
      <w:r>
        <w:rPr>
          <w:rFonts w:ascii="Century Schoolbook" w:hAnsi="Century Schoolbook"/>
          <w:color w:val="000000"/>
        </w:rPr>
        <w:t xml:space="preserve">    </w:t>
      </w:r>
      <w:r>
        <w:rPr>
          <w:rFonts w:hint="eastAsia"/>
          <w:color w:val="000000"/>
        </w:rPr>
        <w:t xml:space="preserve">　　　　　　同</w:t>
      </w:r>
      <w:r>
        <w:rPr>
          <w:rFonts w:ascii="Century Schoolbook" w:hAnsi="Century Schoolbook"/>
          <w:color w:val="000000"/>
        </w:rPr>
        <w:t xml:space="preserve">     </w:t>
      </w:r>
      <w:r>
        <w:rPr>
          <w:rFonts w:hint="eastAsia"/>
          <w:color w:val="000000"/>
        </w:rPr>
        <w:t>（技術提供等）特約</w:t>
      </w:r>
      <w:r>
        <w:rPr>
          <w:rFonts w:ascii="Century Schoolbook" w:hAnsi="Century Schoolbook"/>
          <w:color w:val="000000"/>
        </w:rPr>
        <w:t xml:space="preserve">                      </w:t>
      </w:r>
    </w:p>
    <w:p w14:paraId="1E61E7F2" w14:textId="77777777" w:rsidR="00112894" w:rsidRDefault="00112894"/>
    <w:p w14:paraId="2D0C0229" w14:textId="77777777" w:rsidR="00112894" w:rsidRDefault="00112894"/>
    <w:sectPr w:rsidR="00112894">
      <w:pgSz w:w="11906" w:h="16838"/>
      <w:pgMar w:top="1418" w:right="1134" w:bottom="1418" w:left="1134" w:header="720" w:footer="720" w:gutter="0"/>
      <w:cols w:space="720"/>
      <w:noEndnote/>
      <w:docGrid w:type="linesAndChars" w:linePitch="350" w:charSpace="4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CBE9" w14:textId="77777777" w:rsidR="00BD1046" w:rsidRDefault="00BD1046" w:rsidP="00BD1046">
      <w:r>
        <w:separator/>
      </w:r>
    </w:p>
  </w:endnote>
  <w:endnote w:type="continuationSeparator" w:id="0">
    <w:p w14:paraId="3EBD0315" w14:textId="77777777" w:rsidR="00BD1046" w:rsidRDefault="00BD1046" w:rsidP="00BD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B12B" w14:textId="77777777" w:rsidR="00BD1046" w:rsidRDefault="00BD1046" w:rsidP="00BD1046">
      <w:r>
        <w:separator/>
      </w:r>
    </w:p>
  </w:footnote>
  <w:footnote w:type="continuationSeparator" w:id="0">
    <w:p w14:paraId="3F179D87" w14:textId="77777777" w:rsidR="00BD1046" w:rsidRDefault="00BD1046" w:rsidP="00BD1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A4E64"/>
    <w:multiLevelType w:val="singleLevel"/>
    <w:tmpl w:val="41667076"/>
    <w:lvl w:ilvl="0">
      <w:start w:val="1"/>
      <w:numFmt w:val="decimalFullWidth"/>
      <w:lvlText w:val="第%1条"/>
      <w:lvlJc w:val="left"/>
      <w:pPr>
        <w:tabs>
          <w:tab w:val="num" w:pos="960"/>
        </w:tabs>
        <w:ind w:left="960" w:hanging="960"/>
      </w:pPr>
      <w:rPr>
        <w:rFonts w:hint="eastAsia"/>
      </w:rPr>
    </w:lvl>
  </w:abstractNum>
  <w:num w:numId="1" w16cid:durableId="189962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10"/>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046"/>
    <w:rsid w:val="00112894"/>
    <w:rsid w:val="001B5854"/>
    <w:rsid w:val="001C0C13"/>
    <w:rsid w:val="00BD1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FE1D91"/>
  <w15:chartTrackingRefBased/>
  <w15:docId w15:val="{950BAAA6-A44E-4B70-854B-353A9057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40" w:hanging="238"/>
    </w:pPr>
    <w:rPr>
      <w:color w:val="000000"/>
    </w:rPr>
  </w:style>
  <w:style w:type="paragraph" w:styleId="2">
    <w:name w:val="Body Text Indent 2"/>
    <w:basedOn w:val="a"/>
    <w:semiHidden/>
    <w:pPr>
      <w:ind w:left="220" w:hanging="220"/>
    </w:pPr>
    <w:rPr>
      <w:color w:val="000000"/>
    </w:rPr>
  </w:style>
  <w:style w:type="paragraph" w:styleId="3">
    <w:name w:val="Body Text Indent 3"/>
    <w:basedOn w:val="a"/>
    <w:semiHidden/>
    <w:pPr>
      <w:ind w:left="440" w:hanging="220"/>
    </w:pPr>
    <w:rPr>
      <w:color w:val="000000"/>
    </w:rPr>
  </w:style>
  <w:style w:type="paragraph" w:styleId="a4">
    <w:name w:val="header"/>
    <w:basedOn w:val="a"/>
    <w:link w:val="a5"/>
    <w:uiPriority w:val="99"/>
    <w:unhideWhenUsed/>
    <w:rsid w:val="00BD1046"/>
    <w:pPr>
      <w:tabs>
        <w:tab w:val="center" w:pos="4252"/>
        <w:tab w:val="right" w:pos="8504"/>
      </w:tabs>
      <w:snapToGrid w:val="0"/>
    </w:pPr>
  </w:style>
  <w:style w:type="character" w:customStyle="1" w:styleId="a5">
    <w:name w:val="ヘッダー (文字)"/>
    <w:basedOn w:val="a0"/>
    <w:link w:val="a4"/>
    <w:uiPriority w:val="99"/>
    <w:rsid w:val="00BD1046"/>
    <w:rPr>
      <w:rFonts w:eastAsia="ＭＳ ゴシック"/>
      <w:kern w:val="2"/>
      <w:sz w:val="22"/>
    </w:rPr>
  </w:style>
  <w:style w:type="paragraph" w:styleId="a6">
    <w:name w:val="footer"/>
    <w:basedOn w:val="a"/>
    <w:link w:val="a7"/>
    <w:uiPriority w:val="99"/>
    <w:unhideWhenUsed/>
    <w:rsid w:val="00BD1046"/>
    <w:pPr>
      <w:tabs>
        <w:tab w:val="center" w:pos="4252"/>
        <w:tab w:val="right" w:pos="8504"/>
      </w:tabs>
      <w:snapToGrid w:val="0"/>
    </w:pPr>
  </w:style>
  <w:style w:type="character" w:customStyle="1" w:styleId="a7">
    <w:name w:val="フッター (文字)"/>
    <w:basedOn w:val="a0"/>
    <w:link w:val="a6"/>
    <w:uiPriority w:val="99"/>
    <w:rsid w:val="00BD1046"/>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352E8-5F4D-4200-BCD4-9FB0A380157A}">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55876843-9B1F-4B95-968D-2CA14A9A3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F147D-A821-4A0A-89E6-ED3F90AAF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海外商社の与信管理について</vt:lpstr>
    </vt:vector>
  </TitlesOfParts>
  <Company>日本貿易保険</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海外商社の与信管理について</dc:title>
  <dc:subject/>
  <dc:creator>日本貿易保険</dc:creator>
  <cp:keywords/>
  <dc:description/>
  <cp:lastModifiedBy>日本貿易保険</cp:lastModifiedBy>
  <cp:lastPrinted>2003-03-25T04:48:00Z</cp:lastPrinted>
  <dcterms:created xsi:type="dcterms:W3CDTF">2023-05-11T05:48:00Z</dcterms:created>
  <dcterms:modified xsi:type="dcterms:W3CDTF">2023-05-31T06:35:00Z</dcterms:modified>
</cp:coreProperties>
</file>